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D56B4" w14:textId="77777777" w:rsidR="005F10A1" w:rsidRPr="005F10A1" w:rsidRDefault="005F10A1" w:rsidP="005F10A1">
      <w:pPr>
        <w:jc w:val="both"/>
        <w:rPr>
          <w:rFonts w:ascii="Calibri" w:hAnsi="Calibri" w:cs="Calibri"/>
          <w:sz w:val="22"/>
          <w:szCs w:val="22"/>
        </w:rPr>
      </w:pPr>
      <w:proofErr w:type="spellStart"/>
      <w:r w:rsidRPr="005F10A1">
        <w:rPr>
          <w:rFonts w:ascii="Calibri" w:hAnsi="Calibri" w:cs="Calibri"/>
          <w:sz w:val="22"/>
          <w:szCs w:val="22"/>
        </w:rPr>
        <w:t>Aug.31</w:t>
      </w:r>
      <w:proofErr w:type="spellEnd"/>
      <w:r w:rsidRPr="005F10A1">
        <w:rPr>
          <w:rFonts w:ascii="Calibri" w:hAnsi="Calibri" w:cs="Calibri"/>
          <w:sz w:val="22"/>
          <w:szCs w:val="22"/>
        </w:rPr>
        <w:t>, 2026 Monday</w:t>
      </w:r>
    </w:p>
    <w:p w14:paraId="1BE17F23" w14:textId="1F8543C8" w:rsidR="005F10A1" w:rsidRPr="005F10A1" w:rsidRDefault="005F10A1" w:rsidP="005F10A1">
      <w:pPr>
        <w:jc w:val="both"/>
        <w:rPr>
          <w:rFonts w:ascii="Calibri" w:hAnsi="Calibri" w:cs="Calibri"/>
          <w:sz w:val="22"/>
          <w:szCs w:val="22"/>
        </w:rPr>
      </w:pPr>
      <w:r w:rsidRPr="005F10A1">
        <w:rPr>
          <w:rFonts w:ascii="Calibri" w:hAnsi="Calibri" w:cs="Calibri"/>
          <w:sz w:val="22"/>
          <w:szCs w:val="22"/>
        </w:rPr>
        <w:drawing>
          <wp:inline distT="0" distB="0" distL="0" distR="0" wp14:anchorId="1D513EDE" wp14:editId="7D96DC10">
            <wp:extent cx="5731510" cy="553085"/>
            <wp:effectExtent l="0" t="0" r="2540" b="0"/>
            <wp:docPr id="1824977481" name="Picture 8">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553085"/>
                    </a:xfrm>
                    <a:prstGeom prst="rect">
                      <a:avLst/>
                    </a:prstGeom>
                    <a:noFill/>
                    <a:ln>
                      <a:noFill/>
                    </a:ln>
                  </pic:spPr>
                </pic:pic>
              </a:graphicData>
            </a:graphic>
          </wp:inline>
        </w:drawing>
      </w:r>
    </w:p>
    <w:p w14:paraId="34D72A06" w14:textId="77777777" w:rsidR="005F10A1" w:rsidRPr="005F10A1" w:rsidRDefault="005F10A1" w:rsidP="005F10A1">
      <w:pPr>
        <w:jc w:val="both"/>
        <w:rPr>
          <w:rFonts w:ascii="Calibri" w:hAnsi="Calibri" w:cs="Calibri"/>
          <w:vanish/>
          <w:sz w:val="22"/>
          <w:szCs w:val="22"/>
        </w:rPr>
      </w:pPr>
      <w:r w:rsidRPr="005F10A1">
        <w:rPr>
          <w:rFonts w:ascii="Calibri" w:hAnsi="Calibri" w:cs="Calibri"/>
          <w:vanish/>
          <w:sz w:val="22"/>
          <w:szCs w:val="22"/>
        </w:rPr>
        <w:t>Top of Form</w:t>
      </w:r>
    </w:p>
    <w:p w14:paraId="3D73E685" w14:textId="77777777" w:rsidR="005F10A1" w:rsidRPr="005F10A1" w:rsidRDefault="005F10A1" w:rsidP="005F10A1">
      <w:pPr>
        <w:jc w:val="both"/>
        <w:rPr>
          <w:rFonts w:ascii="Calibri" w:hAnsi="Calibri" w:cs="Calibri"/>
          <w:vanish/>
          <w:sz w:val="22"/>
          <w:szCs w:val="22"/>
        </w:rPr>
      </w:pPr>
      <w:r w:rsidRPr="005F10A1">
        <w:rPr>
          <w:rFonts w:ascii="Calibri" w:hAnsi="Calibri" w:cs="Calibri"/>
          <w:vanish/>
          <w:sz w:val="22"/>
          <w:szCs w:val="22"/>
        </w:rPr>
        <w:t>Bottom of Form</w:t>
      </w:r>
    </w:p>
    <w:p w14:paraId="011BD9A4" w14:textId="77777777" w:rsidR="005F10A1" w:rsidRPr="005F10A1" w:rsidRDefault="005F10A1" w:rsidP="005F10A1">
      <w:pPr>
        <w:jc w:val="both"/>
        <w:rPr>
          <w:rFonts w:ascii="Calibri" w:hAnsi="Calibri" w:cs="Calibri"/>
          <w:b/>
          <w:bCs/>
          <w:sz w:val="22"/>
          <w:szCs w:val="22"/>
        </w:rPr>
      </w:pPr>
      <w:r w:rsidRPr="005F10A1">
        <w:rPr>
          <w:rFonts w:ascii="Calibri" w:hAnsi="Calibri" w:cs="Calibri"/>
          <w:b/>
          <w:bCs/>
          <w:sz w:val="22"/>
          <w:szCs w:val="22"/>
        </w:rPr>
        <w:t>Profits of Industrial Enterprises above the Designated Size from January to July in 2026</w:t>
      </w:r>
    </w:p>
    <w:p w14:paraId="24791370" w14:textId="4B6A8C82" w:rsidR="005F10A1" w:rsidRPr="005F10A1" w:rsidRDefault="005F10A1" w:rsidP="005F10A1">
      <w:pPr>
        <w:jc w:val="both"/>
        <w:rPr>
          <w:rFonts w:ascii="Calibri" w:hAnsi="Calibri" w:cs="Calibri"/>
          <w:sz w:val="22"/>
          <w:szCs w:val="22"/>
        </w:rPr>
      </w:pPr>
      <w:r w:rsidRPr="005F10A1">
        <w:rPr>
          <w:rFonts w:ascii="Calibri" w:hAnsi="Calibri" w:cs="Calibri"/>
          <w:sz w:val="22"/>
          <w:szCs w:val="22"/>
        </w:rPr>
        <w:t>National Bureau of Statistics of China</w:t>
      </w:r>
      <w:r>
        <w:rPr>
          <w:rFonts w:ascii="Calibri" w:hAnsi="Calibri" w:cs="Calibri"/>
          <w:sz w:val="22"/>
          <w:szCs w:val="22"/>
        </w:rPr>
        <w:t xml:space="preserve"> </w:t>
      </w:r>
      <w:r w:rsidRPr="005F10A1">
        <w:rPr>
          <w:rFonts w:ascii="Calibri" w:hAnsi="Calibri" w:cs="Calibri"/>
          <w:sz w:val="22"/>
          <w:szCs w:val="22"/>
        </w:rPr>
        <w:t>2026-08-28 09:30</w:t>
      </w:r>
      <w:r w:rsidRPr="005F10A1">
        <w:rPr>
          <w:rFonts w:ascii="Calibri" w:hAnsi="Calibri" w:cs="Calibri"/>
          <w:sz w:val="22"/>
          <w:szCs w:val="22"/>
        </w:rPr>
        <w:t xml:space="preserve"> </w:t>
      </w:r>
    </w:p>
    <w:p w14:paraId="53EB85A1" w14:textId="3E42B1D3" w:rsidR="005F10A1" w:rsidRPr="005F10A1" w:rsidRDefault="005F10A1" w:rsidP="005F10A1">
      <w:pPr>
        <w:jc w:val="both"/>
        <w:rPr>
          <w:rFonts w:ascii="Calibri" w:hAnsi="Calibri" w:cs="Calibri"/>
          <w:sz w:val="22"/>
          <w:szCs w:val="22"/>
        </w:rPr>
      </w:pPr>
      <w:r w:rsidRPr="005F10A1">
        <w:rPr>
          <w:rFonts w:ascii="Calibri" w:hAnsi="Calibri" w:cs="Calibri"/>
          <w:sz w:val="22"/>
          <w:szCs w:val="22"/>
        </w:rPr>
        <w:t>From January to July, the total profits of industrial enterprises above the designated size nationwide reached 4,582.06 billion yuan, a year-on-year increase of 17.6% (calculated on a comparable basis, see Annotation 2 for details).</w:t>
      </w:r>
      <w:r>
        <w:rPr>
          <w:rFonts w:ascii="Calibri" w:hAnsi="Calibri" w:cs="Calibri"/>
          <w:sz w:val="22"/>
          <w:szCs w:val="22"/>
        </w:rPr>
        <w:t xml:space="preserve"> </w:t>
      </w:r>
      <w:r w:rsidRPr="005F10A1">
        <w:rPr>
          <w:rFonts w:ascii="Calibri" w:hAnsi="Calibri" w:cs="Calibri"/>
          <w:sz w:val="22"/>
          <w:szCs w:val="22"/>
          <w:highlight w:val="yellow"/>
        </w:rPr>
        <w:t>Annualised total profit = 7.855 trillion yuan</w:t>
      </w:r>
    </w:p>
    <w:p w14:paraId="0D7263F2"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 </w:t>
      </w:r>
    </w:p>
    <w:p w14:paraId="7870ECAA"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From January to July, among industrial enterprises above the designated size, state-holding enterprises realized a total profit of 1,491.89 billion yuan, a year-on-year increase of 16.3%; share-holding enterprises realized a total profit of 3,549.40 billion yuan, an increase of 23.6%; enterprises funded by foreign investors and investors from Hong Kong, Macao and Taiwan realized a total profit of 1,013.78 billion yuan, an increase of 1.2%; private enterprises realized a total profit of 1,135.22 billion yuan, an increase of 10.9%.</w:t>
      </w:r>
    </w:p>
    <w:p w14:paraId="1F3426FA"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 </w:t>
      </w:r>
    </w:p>
    <w:p w14:paraId="2EC809FB"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From January to July, the mining industry realized a total profit of 666.05 billion yuan, a year-on-year increase of 34.9%; the manufacturing industry realized a total profit of 3,437.60 billion yuan, an increase of 18.8%; the production and supply of electricity, heat power, gas and water realized a total profit of 478.42 billion yuan, a decrease of 5.8%.</w:t>
      </w:r>
    </w:p>
    <w:p w14:paraId="4B33AEC3"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 </w:t>
      </w:r>
    </w:p>
    <w:p w14:paraId="18C43ABF"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From January to July, the profits of main industries were as follows: the profit of the manufacture of computers, communication equipment and other electronic equipment increased by 110% year on year, that of the smelting and pressing of non-ferrous metals increased by 91.8%, that of the manufacture of raw chemical materials and chemical products increased by 56.6%, that of the mining and washing of coal increased by 50.4%, that of the extraction of petroleum and natural gas increased by 15.4%, that of the textile industry increased by 7.9%, that of the manufacture of general-purpose machinery increased by 1.4%, that of the manufacture of special-purpose machinery increased by 0.8%, that of the manufacture of electrical machinery and apparatus decreased by 7.6%, that of the production and supply of electricity and heat power decreased by 8.0%, that of the processing of food from agricultural and sideline products decreased by 12.3%, that of the manufacture of automobiles decreased by 20.4%, that of the manufacture of non-metallic mineral products decreased by 48.2%, that of the smelting and pressing of ferrous metals decreased by 51.2%, and the processing of petroleum, coal and other fuels turned from loss to profit.</w:t>
      </w:r>
    </w:p>
    <w:p w14:paraId="3B0E64F0"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 </w:t>
      </w:r>
    </w:p>
    <w:p w14:paraId="324323D4"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 xml:space="preserve">From January to July, industrial enterprises above the designated size achieved a business revenue of 80.92 trillion yuan, a year-on-year increase of 6.5%; the operating costs incurred were 68.79 trillion </w:t>
      </w:r>
      <w:r w:rsidRPr="005F10A1">
        <w:rPr>
          <w:rFonts w:ascii="Calibri" w:hAnsi="Calibri" w:cs="Calibri"/>
          <w:sz w:val="22"/>
          <w:szCs w:val="22"/>
        </w:rPr>
        <w:lastRenderedPageBreak/>
        <w:t>yuan, an increase of 5.9%; the profit rate of business revenue was 5.66%, a year-on-year increase of 0.54 percentage points.</w:t>
      </w:r>
    </w:p>
    <w:p w14:paraId="54C25148"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 </w:t>
      </w:r>
    </w:p>
    <w:p w14:paraId="3DB52C1F" w14:textId="115A5BC0" w:rsidR="005F10A1" w:rsidRPr="005F10A1" w:rsidRDefault="005F10A1" w:rsidP="005F10A1">
      <w:pPr>
        <w:jc w:val="both"/>
        <w:rPr>
          <w:rFonts w:ascii="Calibri" w:hAnsi="Calibri" w:cs="Calibri"/>
          <w:sz w:val="22"/>
          <w:szCs w:val="22"/>
        </w:rPr>
      </w:pPr>
      <w:r w:rsidRPr="005F10A1">
        <w:rPr>
          <w:rFonts w:ascii="Calibri" w:hAnsi="Calibri" w:cs="Calibri"/>
          <w:sz w:val="22"/>
          <w:szCs w:val="22"/>
        </w:rPr>
        <w:t xml:space="preserve">At the end of July, the assets of industrial enterprises above the designated size </w:t>
      </w:r>
      <w:proofErr w:type="spellStart"/>
      <w:r w:rsidRPr="005F10A1">
        <w:rPr>
          <w:rFonts w:ascii="Calibri" w:hAnsi="Calibri" w:cs="Calibri"/>
          <w:sz w:val="22"/>
          <w:szCs w:val="22"/>
        </w:rPr>
        <w:t>totaled</w:t>
      </w:r>
      <w:proofErr w:type="spellEnd"/>
      <w:r w:rsidRPr="005F10A1">
        <w:rPr>
          <w:rFonts w:ascii="Calibri" w:hAnsi="Calibri" w:cs="Calibri"/>
          <w:sz w:val="22"/>
          <w:szCs w:val="22"/>
        </w:rPr>
        <w:t xml:space="preserve"> 195.76 trillion yuan, a year-on-year increase of 6.4%; the liabilities </w:t>
      </w:r>
      <w:proofErr w:type="spellStart"/>
      <w:r w:rsidRPr="005F10A1">
        <w:rPr>
          <w:rFonts w:ascii="Calibri" w:hAnsi="Calibri" w:cs="Calibri"/>
          <w:sz w:val="22"/>
          <w:szCs w:val="22"/>
        </w:rPr>
        <w:t>totaled</w:t>
      </w:r>
      <w:proofErr w:type="spellEnd"/>
      <w:r w:rsidRPr="005F10A1">
        <w:rPr>
          <w:rFonts w:ascii="Calibri" w:hAnsi="Calibri" w:cs="Calibri"/>
          <w:sz w:val="22"/>
          <w:szCs w:val="22"/>
        </w:rPr>
        <w:t xml:space="preserve"> 114.33 trillion yuan, an increase of 7.1%; the owners’ equity </w:t>
      </w:r>
      <w:proofErr w:type="spellStart"/>
      <w:r w:rsidRPr="005F10A1">
        <w:rPr>
          <w:rFonts w:ascii="Calibri" w:hAnsi="Calibri" w:cs="Calibri"/>
          <w:sz w:val="22"/>
          <w:szCs w:val="22"/>
        </w:rPr>
        <w:t>totaled</w:t>
      </w:r>
      <w:proofErr w:type="spellEnd"/>
      <w:r w:rsidRPr="005F10A1">
        <w:rPr>
          <w:rFonts w:ascii="Calibri" w:hAnsi="Calibri" w:cs="Calibri"/>
          <w:sz w:val="22"/>
          <w:szCs w:val="22"/>
        </w:rPr>
        <w:t xml:space="preserve"> 81.43 trillion yuan, an increase of 5.5%; the asset-liability ratio was 58.4%, a year-on-year increase of 0.3 percentage points.</w:t>
      </w:r>
      <w:r>
        <w:rPr>
          <w:rFonts w:ascii="Calibri" w:hAnsi="Calibri" w:cs="Calibri"/>
          <w:sz w:val="22"/>
          <w:szCs w:val="22"/>
        </w:rPr>
        <w:t xml:space="preserve"> </w:t>
      </w:r>
      <w:r w:rsidRPr="005F10A1">
        <w:rPr>
          <w:rFonts w:ascii="Calibri" w:hAnsi="Calibri" w:cs="Calibri"/>
          <w:sz w:val="22"/>
          <w:szCs w:val="22"/>
          <w:highlight w:val="yellow"/>
        </w:rPr>
        <w:t>Complex rate of return = 7.855/195.76 = 4.01%</w:t>
      </w:r>
    </w:p>
    <w:p w14:paraId="6A6A697E"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 </w:t>
      </w:r>
    </w:p>
    <w:p w14:paraId="0F5DE483"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 xml:space="preserve">At the end of July, the accounts receivable of industrial enterprises above the designated size </w:t>
      </w:r>
      <w:proofErr w:type="spellStart"/>
      <w:r w:rsidRPr="005F10A1">
        <w:rPr>
          <w:rFonts w:ascii="Calibri" w:hAnsi="Calibri" w:cs="Calibri"/>
          <w:sz w:val="22"/>
          <w:szCs w:val="22"/>
        </w:rPr>
        <w:t>totaled</w:t>
      </w:r>
      <w:proofErr w:type="spellEnd"/>
      <w:r w:rsidRPr="005F10A1">
        <w:rPr>
          <w:rFonts w:ascii="Calibri" w:hAnsi="Calibri" w:cs="Calibri"/>
          <w:sz w:val="22"/>
          <w:szCs w:val="22"/>
        </w:rPr>
        <w:t xml:space="preserve"> 28.88 trillion yuan, a year-on-year increase of 8.5%; the inventory of finished goods was 7.27 trillion yuan, an increase of 10.8%.</w:t>
      </w:r>
    </w:p>
    <w:p w14:paraId="201431FC"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 </w:t>
      </w:r>
    </w:p>
    <w:p w14:paraId="41CE5375"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From January to July, the costs for per-hundred-yuan business revenue of industrial enterprises above the designated size were 85.00 yuan, a year-on-year decrease of 0.47 yuan; the expenses for per-hundred-yuan business revenue were 8.41 yuan, a year-on-year decrease of 0.09 yuan.</w:t>
      </w:r>
    </w:p>
    <w:p w14:paraId="23649136"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 </w:t>
      </w:r>
    </w:p>
    <w:p w14:paraId="6423990F" w14:textId="233C8BA8" w:rsidR="005F10A1" w:rsidRPr="005F10A1" w:rsidRDefault="005F10A1" w:rsidP="005F10A1">
      <w:pPr>
        <w:jc w:val="both"/>
        <w:rPr>
          <w:rFonts w:ascii="Calibri" w:hAnsi="Calibri" w:cs="Calibri"/>
          <w:sz w:val="22"/>
          <w:szCs w:val="22"/>
        </w:rPr>
      </w:pPr>
      <w:r w:rsidRPr="005F10A1">
        <w:rPr>
          <w:rFonts w:ascii="Calibri" w:hAnsi="Calibri" w:cs="Calibri"/>
          <w:sz w:val="22"/>
          <w:szCs w:val="22"/>
        </w:rPr>
        <w:t>At the end of July, the business revenue brought by per-hundred-yuan assets of industrial enterprises above the designated size was 72.2 yuan, a year-on-year increase of 0.3 yuan; the per capita business revenue was 1.913 million yuan, a year-on-year increase of 125 thousand yuan; the turnover days of finished goods inventory were 21.3 days, a year-on-year increase of 0.6 days; the average collection period for accounts receivable was 71.9 days, a year-on-year increase of 0.9 days.</w:t>
      </w:r>
      <w:r>
        <w:rPr>
          <w:rFonts w:ascii="Calibri" w:hAnsi="Calibri" w:cs="Calibri"/>
          <w:sz w:val="22"/>
          <w:szCs w:val="22"/>
        </w:rPr>
        <w:t xml:space="preserve"> </w:t>
      </w:r>
      <w:r w:rsidRPr="00C436F2">
        <w:rPr>
          <w:rFonts w:ascii="Calibri" w:hAnsi="Calibri" w:cs="Calibri"/>
          <w:sz w:val="22"/>
          <w:szCs w:val="22"/>
          <w:highlight w:val="yellow"/>
        </w:rPr>
        <w:t>rate of turnover = 365</w:t>
      </w:r>
      <w:proofErr w:type="gramStart"/>
      <w:r w:rsidRPr="00C436F2">
        <w:rPr>
          <w:rFonts w:ascii="Calibri" w:hAnsi="Calibri" w:cs="Calibri"/>
          <w:sz w:val="22"/>
          <w:szCs w:val="22"/>
          <w:highlight w:val="yellow"/>
        </w:rPr>
        <w:t>/(</w:t>
      </w:r>
      <w:proofErr w:type="gramEnd"/>
      <w:r w:rsidRPr="00C436F2">
        <w:rPr>
          <w:rFonts w:ascii="Calibri" w:hAnsi="Calibri" w:cs="Calibri"/>
          <w:sz w:val="22"/>
          <w:szCs w:val="22"/>
          <w:highlight w:val="yellow"/>
        </w:rPr>
        <w:t>71.9 + 21.3) = 3.92</w:t>
      </w:r>
    </w:p>
    <w:p w14:paraId="44B3C97D"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 </w:t>
      </w:r>
    </w:p>
    <w:p w14:paraId="40458F9C"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In July, the profits of industrial enterprises above the designated size increased by 11.2% year on year.</w:t>
      </w:r>
    </w:p>
    <w:p w14:paraId="47A32D49"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 </w:t>
      </w:r>
    </w:p>
    <w:p w14:paraId="5A0D2CA6" w14:textId="500F44B3" w:rsidR="005F10A1" w:rsidRPr="005F10A1" w:rsidRDefault="005F10A1" w:rsidP="005F10A1">
      <w:pPr>
        <w:jc w:val="both"/>
        <w:rPr>
          <w:rFonts w:ascii="Calibri" w:hAnsi="Calibri" w:cs="Calibri"/>
          <w:sz w:val="22"/>
          <w:szCs w:val="22"/>
        </w:rPr>
      </w:pPr>
      <w:r w:rsidRPr="005F10A1">
        <w:rPr>
          <w:rFonts w:ascii="Calibri" w:hAnsi="Calibri" w:cs="Calibri"/>
          <w:sz w:val="22"/>
          <w:szCs w:val="22"/>
        </w:rPr>
        <w:lastRenderedPageBreak/>
        <w:drawing>
          <wp:inline distT="0" distB="0" distL="0" distR="0" wp14:anchorId="50E585B1" wp14:editId="13B98AD2">
            <wp:extent cx="5731510" cy="3820795"/>
            <wp:effectExtent l="0" t="0" r="2540" b="8255"/>
            <wp:docPr id="142508723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4676C20F"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 </w:t>
      </w:r>
    </w:p>
    <w:p w14:paraId="54FF868D" w14:textId="01849C76" w:rsidR="005F10A1" w:rsidRPr="005F10A1" w:rsidRDefault="005F10A1" w:rsidP="005F10A1">
      <w:pPr>
        <w:jc w:val="both"/>
        <w:rPr>
          <w:rFonts w:ascii="Calibri" w:hAnsi="Calibri" w:cs="Calibri"/>
          <w:sz w:val="22"/>
          <w:szCs w:val="22"/>
        </w:rPr>
      </w:pPr>
      <w:r w:rsidRPr="005F10A1">
        <w:rPr>
          <w:rFonts w:ascii="Calibri" w:hAnsi="Calibri" w:cs="Calibri"/>
          <w:sz w:val="22"/>
          <w:szCs w:val="22"/>
        </w:rPr>
        <w:drawing>
          <wp:inline distT="0" distB="0" distL="0" distR="0" wp14:anchorId="1046B63D" wp14:editId="676AA68F">
            <wp:extent cx="5731510" cy="3820795"/>
            <wp:effectExtent l="0" t="0" r="2540" b="8255"/>
            <wp:docPr id="43245443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69D9A58A"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 </w:t>
      </w:r>
    </w:p>
    <w:p w14:paraId="5DB08290" w14:textId="344412AD" w:rsidR="005F10A1" w:rsidRPr="005F10A1" w:rsidRDefault="005F10A1" w:rsidP="005F10A1">
      <w:pPr>
        <w:jc w:val="both"/>
        <w:rPr>
          <w:rFonts w:ascii="Calibri" w:hAnsi="Calibri" w:cs="Calibri"/>
          <w:sz w:val="22"/>
          <w:szCs w:val="22"/>
        </w:rPr>
      </w:pPr>
      <w:r w:rsidRPr="005F10A1">
        <w:rPr>
          <w:rFonts w:ascii="Calibri" w:hAnsi="Calibri" w:cs="Calibri"/>
          <w:sz w:val="22"/>
          <w:szCs w:val="22"/>
        </w:rPr>
        <w:lastRenderedPageBreak/>
        <w:drawing>
          <wp:inline distT="0" distB="0" distL="0" distR="0" wp14:anchorId="03C9FAF6" wp14:editId="24177DDB">
            <wp:extent cx="5731510" cy="3820795"/>
            <wp:effectExtent l="0" t="0" r="2540" b="8255"/>
            <wp:docPr id="15444381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578DA993"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 </w:t>
      </w:r>
    </w:p>
    <w:p w14:paraId="70AF4F61"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Table 1 Key Financial Indicators of Industrial Enterprises above the Designated Size from January to July in 2026</w:t>
      </w:r>
    </w:p>
    <w:p w14:paraId="10853A6C"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 </w:t>
      </w:r>
    </w:p>
    <w:tbl>
      <w:tblPr>
        <w:tblW w:w="5000" w:type="pct"/>
        <w:tblCellMar>
          <w:left w:w="0" w:type="dxa"/>
          <w:right w:w="0" w:type="dxa"/>
        </w:tblCellMar>
        <w:tblLook w:val="04A0" w:firstRow="1" w:lastRow="0" w:firstColumn="1" w:lastColumn="0" w:noHBand="0" w:noVBand="1"/>
      </w:tblPr>
      <w:tblGrid>
        <w:gridCol w:w="2611"/>
        <w:gridCol w:w="1190"/>
        <w:gridCol w:w="953"/>
        <w:gridCol w:w="1182"/>
        <w:gridCol w:w="951"/>
        <w:gridCol w:w="1188"/>
        <w:gridCol w:w="951"/>
      </w:tblGrid>
      <w:tr w:rsidR="005F10A1" w:rsidRPr="005F10A1" w14:paraId="241CD725" w14:textId="77777777" w:rsidTr="005F10A1">
        <w:tc>
          <w:tcPr>
            <w:tcW w:w="1446" w:type="pct"/>
            <w:vMerge w:val="restart"/>
            <w:tcBorders>
              <w:top w:val="single" w:sz="12" w:space="0" w:color="auto"/>
              <w:left w:val="nil"/>
              <w:bottom w:val="single" w:sz="6" w:space="0" w:color="auto"/>
              <w:right w:val="single" w:sz="6" w:space="0" w:color="auto"/>
            </w:tcBorders>
            <w:tcMar>
              <w:top w:w="0" w:type="dxa"/>
              <w:left w:w="0" w:type="dxa"/>
              <w:bottom w:w="0" w:type="dxa"/>
              <w:right w:w="54" w:type="dxa"/>
            </w:tcMar>
            <w:vAlign w:val="center"/>
            <w:hideMark/>
          </w:tcPr>
          <w:p w14:paraId="621EF036"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Category</w:t>
            </w:r>
          </w:p>
        </w:tc>
        <w:tc>
          <w:tcPr>
            <w:tcW w:w="1187" w:type="pct"/>
            <w:gridSpan w:val="2"/>
            <w:tcBorders>
              <w:top w:val="single" w:sz="12" w:space="0" w:color="000000"/>
              <w:left w:val="single" w:sz="6" w:space="0" w:color="000000"/>
              <w:bottom w:val="single" w:sz="6" w:space="0" w:color="000000"/>
              <w:right w:val="single" w:sz="6" w:space="0" w:color="000000"/>
            </w:tcBorders>
            <w:tcMar>
              <w:top w:w="0" w:type="dxa"/>
              <w:left w:w="0" w:type="dxa"/>
              <w:bottom w:w="0" w:type="dxa"/>
              <w:right w:w="54" w:type="dxa"/>
            </w:tcMar>
            <w:vAlign w:val="center"/>
            <w:hideMark/>
          </w:tcPr>
          <w:p w14:paraId="57F2438C"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Business Revenue</w:t>
            </w:r>
          </w:p>
        </w:tc>
        <w:tc>
          <w:tcPr>
            <w:tcW w:w="1182" w:type="pct"/>
            <w:gridSpan w:val="2"/>
            <w:tcBorders>
              <w:top w:val="single" w:sz="12" w:space="0" w:color="000000"/>
              <w:left w:val="single" w:sz="6" w:space="0" w:color="000000"/>
              <w:bottom w:val="single" w:sz="6" w:space="0" w:color="000000"/>
              <w:right w:val="single" w:sz="6" w:space="0" w:color="000000"/>
            </w:tcBorders>
            <w:tcMar>
              <w:top w:w="0" w:type="dxa"/>
              <w:left w:w="0" w:type="dxa"/>
              <w:bottom w:w="0" w:type="dxa"/>
              <w:right w:w="54" w:type="dxa"/>
            </w:tcMar>
            <w:vAlign w:val="center"/>
            <w:hideMark/>
          </w:tcPr>
          <w:p w14:paraId="04163C56"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Operating Costs</w:t>
            </w:r>
          </w:p>
        </w:tc>
        <w:tc>
          <w:tcPr>
            <w:tcW w:w="1185" w:type="pct"/>
            <w:gridSpan w:val="2"/>
            <w:tcBorders>
              <w:top w:val="single" w:sz="12" w:space="0" w:color="auto"/>
              <w:left w:val="single" w:sz="6" w:space="0" w:color="auto"/>
              <w:bottom w:val="single" w:sz="6" w:space="0" w:color="auto"/>
              <w:right w:val="nil"/>
            </w:tcBorders>
            <w:tcMar>
              <w:top w:w="0" w:type="dxa"/>
              <w:left w:w="0" w:type="dxa"/>
              <w:bottom w:w="0" w:type="dxa"/>
              <w:right w:w="85" w:type="dxa"/>
            </w:tcMar>
            <w:vAlign w:val="center"/>
            <w:hideMark/>
          </w:tcPr>
          <w:p w14:paraId="641566FD"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Total Profits</w:t>
            </w:r>
          </w:p>
        </w:tc>
      </w:tr>
      <w:tr w:rsidR="005F10A1" w:rsidRPr="005F10A1" w14:paraId="0C859487" w14:textId="77777777" w:rsidTr="005F10A1">
        <w:tc>
          <w:tcPr>
            <w:tcW w:w="1446" w:type="pct"/>
            <w:vMerge/>
            <w:tcBorders>
              <w:top w:val="single" w:sz="12" w:space="0" w:color="auto"/>
              <w:left w:val="nil"/>
              <w:bottom w:val="single" w:sz="6" w:space="0" w:color="auto"/>
              <w:right w:val="single" w:sz="6" w:space="0" w:color="auto"/>
            </w:tcBorders>
            <w:vAlign w:val="center"/>
            <w:hideMark/>
          </w:tcPr>
          <w:p w14:paraId="01767B1D" w14:textId="77777777" w:rsidR="005F10A1" w:rsidRPr="005F10A1" w:rsidRDefault="005F10A1" w:rsidP="005F10A1">
            <w:pPr>
              <w:jc w:val="both"/>
              <w:rPr>
                <w:rFonts w:ascii="Calibri" w:hAnsi="Calibri" w:cs="Calibri"/>
                <w:sz w:val="22"/>
                <w:szCs w:val="22"/>
              </w:rPr>
            </w:pPr>
          </w:p>
        </w:tc>
        <w:tc>
          <w:tcPr>
            <w:tcW w:w="65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54" w:type="dxa"/>
            </w:tcMar>
            <w:vAlign w:val="center"/>
            <w:hideMark/>
          </w:tcPr>
          <w:p w14:paraId="395DC4C1"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Amount</w:t>
            </w:r>
          </w:p>
          <w:p w14:paraId="5D51E2F3"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(100 million yuan)</w:t>
            </w:r>
          </w:p>
        </w:tc>
        <w:tc>
          <w:tcPr>
            <w:tcW w:w="528"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54" w:type="dxa"/>
            </w:tcMar>
            <w:vAlign w:val="center"/>
            <w:hideMark/>
          </w:tcPr>
          <w:p w14:paraId="297C6A7B"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Growth Rate Y/Y</w:t>
            </w:r>
          </w:p>
          <w:p w14:paraId="250DC13C"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w:t>
            </w:r>
          </w:p>
        </w:tc>
        <w:tc>
          <w:tcPr>
            <w:tcW w:w="65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54" w:type="dxa"/>
            </w:tcMar>
            <w:vAlign w:val="center"/>
            <w:hideMark/>
          </w:tcPr>
          <w:p w14:paraId="1BBAD864"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Amount</w:t>
            </w:r>
          </w:p>
          <w:p w14:paraId="6A0C33A4"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(100 million yuan)</w:t>
            </w:r>
          </w:p>
        </w:tc>
        <w:tc>
          <w:tcPr>
            <w:tcW w:w="52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54" w:type="dxa"/>
            </w:tcMar>
            <w:vAlign w:val="center"/>
            <w:hideMark/>
          </w:tcPr>
          <w:p w14:paraId="71260712"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Growth Rate Y/Y</w:t>
            </w:r>
          </w:p>
          <w:p w14:paraId="5AEA3E57"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w:t>
            </w:r>
          </w:p>
        </w:tc>
        <w:tc>
          <w:tcPr>
            <w:tcW w:w="658"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54" w:type="dxa"/>
            </w:tcMar>
            <w:vAlign w:val="center"/>
            <w:hideMark/>
          </w:tcPr>
          <w:p w14:paraId="676672BC"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Amount</w:t>
            </w:r>
          </w:p>
          <w:p w14:paraId="604C7C0C"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(100 million yuan)</w:t>
            </w:r>
          </w:p>
        </w:tc>
        <w:tc>
          <w:tcPr>
            <w:tcW w:w="527" w:type="pct"/>
            <w:tcBorders>
              <w:top w:val="single" w:sz="6" w:space="0" w:color="auto"/>
              <w:left w:val="single" w:sz="6" w:space="0" w:color="auto"/>
              <w:bottom w:val="single" w:sz="6" w:space="0" w:color="auto"/>
              <w:right w:val="nil"/>
            </w:tcBorders>
            <w:tcMar>
              <w:top w:w="0" w:type="dxa"/>
              <w:left w:w="0" w:type="dxa"/>
              <w:bottom w:w="0" w:type="dxa"/>
              <w:right w:w="85" w:type="dxa"/>
            </w:tcMar>
            <w:vAlign w:val="center"/>
            <w:hideMark/>
          </w:tcPr>
          <w:p w14:paraId="713FCBD2"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Growth Rate Y/Y</w:t>
            </w:r>
          </w:p>
          <w:p w14:paraId="377B33F8"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w:t>
            </w:r>
          </w:p>
        </w:tc>
      </w:tr>
      <w:tr w:rsidR="005F10A1" w:rsidRPr="005F10A1" w14:paraId="3030F5C3" w14:textId="77777777" w:rsidTr="005F10A1">
        <w:tc>
          <w:tcPr>
            <w:tcW w:w="1446" w:type="pct"/>
            <w:tcBorders>
              <w:top w:val="single" w:sz="6" w:space="0" w:color="auto"/>
              <w:left w:val="nil"/>
              <w:bottom w:val="nil"/>
              <w:right w:val="single" w:sz="6" w:space="0" w:color="auto"/>
            </w:tcBorders>
            <w:tcMar>
              <w:top w:w="0" w:type="dxa"/>
              <w:left w:w="0" w:type="dxa"/>
              <w:bottom w:w="0" w:type="dxa"/>
              <w:right w:w="54" w:type="dxa"/>
            </w:tcMar>
            <w:vAlign w:val="center"/>
            <w:hideMark/>
          </w:tcPr>
          <w:p w14:paraId="7B9FB3F0"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Total</w:t>
            </w:r>
          </w:p>
        </w:tc>
        <w:tc>
          <w:tcPr>
            <w:tcW w:w="659" w:type="pct"/>
            <w:tcBorders>
              <w:top w:val="single" w:sz="6" w:space="0" w:color="auto"/>
              <w:left w:val="single" w:sz="6" w:space="0" w:color="auto"/>
              <w:bottom w:val="nil"/>
              <w:right w:val="single" w:sz="6" w:space="0" w:color="auto"/>
            </w:tcBorders>
            <w:tcMar>
              <w:top w:w="0" w:type="dxa"/>
              <w:left w:w="0" w:type="dxa"/>
              <w:bottom w:w="0" w:type="dxa"/>
              <w:right w:w="54" w:type="dxa"/>
            </w:tcMar>
            <w:hideMark/>
          </w:tcPr>
          <w:p w14:paraId="38C70788"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809230.7</w:t>
            </w:r>
          </w:p>
        </w:tc>
        <w:tc>
          <w:tcPr>
            <w:tcW w:w="528" w:type="pct"/>
            <w:tcBorders>
              <w:top w:val="single" w:sz="6" w:space="0" w:color="auto"/>
              <w:left w:val="single" w:sz="6" w:space="0" w:color="auto"/>
              <w:bottom w:val="nil"/>
              <w:right w:val="single" w:sz="6" w:space="0" w:color="auto"/>
            </w:tcBorders>
            <w:tcMar>
              <w:top w:w="0" w:type="dxa"/>
              <w:left w:w="0" w:type="dxa"/>
              <w:bottom w:w="0" w:type="dxa"/>
              <w:right w:w="54" w:type="dxa"/>
            </w:tcMar>
            <w:hideMark/>
          </w:tcPr>
          <w:p w14:paraId="4678C44C"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6.5</w:t>
            </w:r>
          </w:p>
        </w:tc>
        <w:tc>
          <w:tcPr>
            <w:tcW w:w="655" w:type="pct"/>
            <w:tcBorders>
              <w:top w:val="single" w:sz="6" w:space="0" w:color="auto"/>
              <w:left w:val="single" w:sz="6" w:space="0" w:color="auto"/>
              <w:bottom w:val="nil"/>
              <w:right w:val="single" w:sz="6" w:space="0" w:color="auto"/>
            </w:tcBorders>
            <w:tcMar>
              <w:top w:w="0" w:type="dxa"/>
              <w:left w:w="0" w:type="dxa"/>
              <w:bottom w:w="0" w:type="dxa"/>
              <w:right w:w="54" w:type="dxa"/>
            </w:tcMar>
            <w:hideMark/>
          </w:tcPr>
          <w:p w14:paraId="220F73EC"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687861.5</w:t>
            </w:r>
          </w:p>
        </w:tc>
        <w:tc>
          <w:tcPr>
            <w:tcW w:w="527" w:type="pct"/>
            <w:tcBorders>
              <w:top w:val="single" w:sz="6" w:space="0" w:color="auto"/>
              <w:left w:val="single" w:sz="6" w:space="0" w:color="auto"/>
              <w:bottom w:val="nil"/>
              <w:right w:val="single" w:sz="6" w:space="0" w:color="auto"/>
            </w:tcBorders>
            <w:tcMar>
              <w:top w:w="0" w:type="dxa"/>
              <w:left w:w="0" w:type="dxa"/>
              <w:bottom w:w="0" w:type="dxa"/>
              <w:right w:w="54" w:type="dxa"/>
            </w:tcMar>
            <w:hideMark/>
          </w:tcPr>
          <w:p w14:paraId="45DEF62E"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5.9</w:t>
            </w:r>
          </w:p>
        </w:tc>
        <w:tc>
          <w:tcPr>
            <w:tcW w:w="658" w:type="pct"/>
            <w:tcBorders>
              <w:top w:val="single" w:sz="6" w:space="0" w:color="auto"/>
              <w:left w:val="single" w:sz="6" w:space="0" w:color="auto"/>
              <w:bottom w:val="nil"/>
              <w:right w:val="single" w:sz="6" w:space="0" w:color="auto"/>
            </w:tcBorders>
            <w:tcMar>
              <w:top w:w="0" w:type="dxa"/>
              <w:left w:w="0" w:type="dxa"/>
              <w:bottom w:w="0" w:type="dxa"/>
              <w:right w:w="54" w:type="dxa"/>
            </w:tcMar>
            <w:hideMark/>
          </w:tcPr>
          <w:p w14:paraId="15972D90"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45820.6</w:t>
            </w:r>
          </w:p>
        </w:tc>
        <w:tc>
          <w:tcPr>
            <w:tcW w:w="527" w:type="pct"/>
            <w:tcBorders>
              <w:top w:val="single" w:sz="6" w:space="0" w:color="auto"/>
              <w:left w:val="single" w:sz="6" w:space="0" w:color="auto"/>
              <w:bottom w:val="nil"/>
              <w:right w:val="nil"/>
            </w:tcBorders>
            <w:tcMar>
              <w:top w:w="0" w:type="dxa"/>
              <w:left w:w="0" w:type="dxa"/>
              <w:bottom w:w="0" w:type="dxa"/>
              <w:right w:w="85" w:type="dxa"/>
            </w:tcMar>
            <w:hideMark/>
          </w:tcPr>
          <w:p w14:paraId="63BBA189"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17.6</w:t>
            </w:r>
          </w:p>
        </w:tc>
      </w:tr>
      <w:tr w:rsidR="005F10A1" w:rsidRPr="005F10A1" w14:paraId="2F989B6F" w14:textId="77777777" w:rsidTr="005F10A1">
        <w:tc>
          <w:tcPr>
            <w:tcW w:w="1446" w:type="pct"/>
            <w:tcBorders>
              <w:top w:val="nil"/>
              <w:left w:val="nil"/>
              <w:bottom w:val="nil"/>
              <w:right w:val="single" w:sz="6" w:space="0" w:color="auto"/>
            </w:tcBorders>
            <w:tcMar>
              <w:top w:w="0" w:type="dxa"/>
              <w:left w:w="0" w:type="dxa"/>
              <w:bottom w:w="0" w:type="dxa"/>
              <w:right w:w="54" w:type="dxa"/>
            </w:tcMar>
            <w:vAlign w:val="center"/>
            <w:hideMark/>
          </w:tcPr>
          <w:p w14:paraId="61511061"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Of which: Mining</w:t>
            </w:r>
          </w:p>
        </w:tc>
        <w:tc>
          <w:tcPr>
            <w:tcW w:w="659" w:type="pct"/>
            <w:tcBorders>
              <w:top w:val="nil"/>
              <w:left w:val="single" w:sz="6" w:space="0" w:color="auto"/>
              <w:bottom w:val="nil"/>
              <w:right w:val="single" w:sz="6" w:space="0" w:color="auto"/>
            </w:tcBorders>
            <w:tcMar>
              <w:top w:w="0" w:type="dxa"/>
              <w:left w:w="0" w:type="dxa"/>
              <w:bottom w:w="0" w:type="dxa"/>
              <w:right w:w="54" w:type="dxa"/>
            </w:tcMar>
            <w:hideMark/>
          </w:tcPr>
          <w:p w14:paraId="7DEE5192"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31745.4</w:t>
            </w:r>
          </w:p>
        </w:tc>
        <w:tc>
          <w:tcPr>
            <w:tcW w:w="528" w:type="pct"/>
            <w:tcBorders>
              <w:top w:val="nil"/>
              <w:left w:val="single" w:sz="6" w:space="0" w:color="auto"/>
              <w:bottom w:val="nil"/>
              <w:right w:val="single" w:sz="6" w:space="0" w:color="auto"/>
            </w:tcBorders>
            <w:tcMar>
              <w:top w:w="0" w:type="dxa"/>
              <w:left w:w="0" w:type="dxa"/>
              <w:bottom w:w="0" w:type="dxa"/>
              <w:right w:w="54" w:type="dxa"/>
            </w:tcMar>
            <w:hideMark/>
          </w:tcPr>
          <w:p w14:paraId="3ABC434D"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8.6</w:t>
            </w:r>
          </w:p>
        </w:tc>
        <w:tc>
          <w:tcPr>
            <w:tcW w:w="655" w:type="pct"/>
            <w:tcBorders>
              <w:top w:val="nil"/>
              <w:left w:val="single" w:sz="6" w:space="0" w:color="auto"/>
              <w:bottom w:val="nil"/>
              <w:right w:val="single" w:sz="6" w:space="0" w:color="auto"/>
            </w:tcBorders>
            <w:tcMar>
              <w:top w:w="0" w:type="dxa"/>
              <w:left w:w="0" w:type="dxa"/>
              <w:bottom w:w="0" w:type="dxa"/>
              <w:right w:w="54" w:type="dxa"/>
            </w:tcMar>
            <w:hideMark/>
          </w:tcPr>
          <w:p w14:paraId="636EC526"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20602.2</w:t>
            </w:r>
          </w:p>
        </w:tc>
        <w:tc>
          <w:tcPr>
            <w:tcW w:w="527" w:type="pct"/>
            <w:tcBorders>
              <w:top w:val="nil"/>
              <w:left w:val="single" w:sz="6" w:space="0" w:color="auto"/>
              <w:bottom w:val="nil"/>
              <w:right w:val="single" w:sz="6" w:space="0" w:color="auto"/>
            </w:tcBorders>
            <w:tcMar>
              <w:top w:w="0" w:type="dxa"/>
              <w:left w:w="0" w:type="dxa"/>
              <w:bottom w:w="0" w:type="dxa"/>
              <w:right w:w="54" w:type="dxa"/>
            </w:tcMar>
            <w:hideMark/>
          </w:tcPr>
          <w:p w14:paraId="2B8E3D64"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2.5</w:t>
            </w:r>
          </w:p>
        </w:tc>
        <w:tc>
          <w:tcPr>
            <w:tcW w:w="658" w:type="pct"/>
            <w:tcBorders>
              <w:top w:val="nil"/>
              <w:left w:val="single" w:sz="6" w:space="0" w:color="auto"/>
              <w:bottom w:val="nil"/>
              <w:right w:val="single" w:sz="6" w:space="0" w:color="auto"/>
            </w:tcBorders>
            <w:tcMar>
              <w:top w:w="0" w:type="dxa"/>
              <w:left w:w="0" w:type="dxa"/>
              <w:bottom w:w="0" w:type="dxa"/>
              <w:right w:w="54" w:type="dxa"/>
            </w:tcMar>
            <w:hideMark/>
          </w:tcPr>
          <w:p w14:paraId="0AD5DF1A"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6660.5</w:t>
            </w:r>
          </w:p>
        </w:tc>
        <w:tc>
          <w:tcPr>
            <w:tcW w:w="527" w:type="pct"/>
            <w:tcBorders>
              <w:top w:val="nil"/>
              <w:left w:val="single" w:sz="6" w:space="0" w:color="auto"/>
              <w:bottom w:val="nil"/>
              <w:right w:val="nil"/>
            </w:tcBorders>
            <w:tcMar>
              <w:top w:w="0" w:type="dxa"/>
              <w:left w:w="0" w:type="dxa"/>
              <w:bottom w:w="0" w:type="dxa"/>
              <w:right w:w="85" w:type="dxa"/>
            </w:tcMar>
            <w:hideMark/>
          </w:tcPr>
          <w:p w14:paraId="49DC9DA5"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34.9</w:t>
            </w:r>
          </w:p>
        </w:tc>
      </w:tr>
      <w:tr w:rsidR="005F10A1" w:rsidRPr="005F10A1" w14:paraId="1CE9E4F2" w14:textId="77777777" w:rsidTr="005F10A1">
        <w:tc>
          <w:tcPr>
            <w:tcW w:w="1446" w:type="pct"/>
            <w:tcBorders>
              <w:top w:val="nil"/>
              <w:left w:val="nil"/>
              <w:bottom w:val="nil"/>
              <w:right w:val="single" w:sz="6" w:space="0" w:color="auto"/>
            </w:tcBorders>
            <w:tcMar>
              <w:top w:w="0" w:type="dxa"/>
              <w:left w:w="0" w:type="dxa"/>
              <w:bottom w:w="0" w:type="dxa"/>
              <w:right w:w="54" w:type="dxa"/>
            </w:tcMar>
            <w:vAlign w:val="center"/>
            <w:hideMark/>
          </w:tcPr>
          <w:p w14:paraId="0C8FB8A9"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Manufacturing</w:t>
            </w:r>
          </w:p>
        </w:tc>
        <w:tc>
          <w:tcPr>
            <w:tcW w:w="659" w:type="pct"/>
            <w:tcBorders>
              <w:top w:val="nil"/>
              <w:left w:val="single" w:sz="6" w:space="0" w:color="auto"/>
              <w:bottom w:val="nil"/>
              <w:right w:val="single" w:sz="6" w:space="0" w:color="auto"/>
            </w:tcBorders>
            <w:tcMar>
              <w:top w:w="0" w:type="dxa"/>
              <w:left w:w="0" w:type="dxa"/>
              <w:bottom w:w="0" w:type="dxa"/>
              <w:right w:w="54" w:type="dxa"/>
            </w:tcMar>
            <w:hideMark/>
          </w:tcPr>
          <w:p w14:paraId="00ABDBE1"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703941.3</w:t>
            </w:r>
          </w:p>
        </w:tc>
        <w:tc>
          <w:tcPr>
            <w:tcW w:w="528" w:type="pct"/>
            <w:tcBorders>
              <w:top w:val="nil"/>
              <w:left w:val="single" w:sz="6" w:space="0" w:color="auto"/>
              <w:bottom w:val="nil"/>
              <w:right w:val="single" w:sz="6" w:space="0" w:color="auto"/>
            </w:tcBorders>
            <w:tcMar>
              <w:top w:w="0" w:type="dxa"/>
              <w:left w:w="0" w:type="dxa"/>
              <w:bottom w:w="0" w:type="dxa"/>
              <w:right w:w="54" w:type="dxa"/>
            </w:tcMar>
            <w:hideMark/>
          </w:tcPr>
          <w:p w14:paraId="5C1EE7DB"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7.0</w:t>
            </w:r>
          </w:p>
        </w:tc>
        <w:tc>
          <w:tcPr>
            <w:tcW w:w="655" w:type="pct"/>
            <w:tcBorders>
              <w:top w:val="nil"/>
              <w:left w:val="single" w:sz="6" w:space="0" w:color="auto"/>
              <w:bottom w:val="nil"/>
              <w:right w:val="single" w:sz="6" w:space="0" w:color="auto"/>
            </w:tcBorders>
            <w:tcMar>
              <w:top w:w="0" w:type="dxa"/>
              <w:left w:w="0" w:type="dxa"/>
              <w:bottom w:w="0" w:type="dxa"/>
              <w:right w:w="54" w:type="dxa"/>
            </w:tcMar>
            <w:hideMark/>
          </w:tcPr>
          <w:p w14:paraId="28B1A157"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601300.5</w:t>
            </w:r>
          </w:p>
        </w:tc>
        <w:tc>
          <w:tcPr>
            <w:tcW w:w="527" w:type="pct"/>
            <w:tcBorders>
              <w:top w:val="nil"/>
              <w:left w:val="single" w:sz="6" w:space="0" w:color="auto"/>
              <w:bottom w:val="nil"/>
              <w:right w:val="single" w:sz="6" w:space="0" w:color="auto"/>
            </w:tcBorders>
            <w:tcMar>
              <w:top w:w="0" w:type="dxa"/>
              <w:left w:w="0" w:type="dxa"/>
              <w:bottom w:w="0" w:type="dxa"/>
              <w:right w:w="54" w:type="dxa"/>
            </w:tcMar>
            <w:hideMark/>
          </w:tcPr>
          <w:p w14:paraId="4187514F"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6.5</w:t>
            </w:r>
          </w:p>
        </w:tc>
        <w:tc>
          <w:tcPr>
            <w:tcW w:w="658" w:type="pct"/>
            <w:tcBorders>
              <w:top w:val="nil"/>
              <w:left w:val="single" w:sz="6" w:space="0" w:color="auto"/>
              <w:bottom w:val="nil"/>
              <w:right w:val="single" w:sz="6" w:space="0" w:color="auto"/>
            </w:tcBorders>
            <w:tcMar>
              <w:top w:w="0" w:type="dxa"/>
              <w:left w:w="0" w:type="dxa"/>
              <w:bottom w:w="0" w:type="dxa"/>
              <w:right w:w="54" w:type="dxa"/>
            </w:tcMar>
            <w:hideMark/>
          </w:tcPr>
          <w:p w14:paraId="7F472135"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34376.0</w:t>
            </w:r>
          </w:p>
        </w:tc>
        <w:tc>
          <w:tcPr>
            <w:tcW w:w="527" w:type="pct"/>
            <w:tcBorders>
              <w:top w:val="nil"/>
              <w:left w:val="single" w:sz="6" w:space="0" w:color="auto"/>
              <w:bottom w:val="nil"/>
              <w:right w:val="nil"/>
            </w:tcBorders>
            <w:tcMar>
              <w:top w:w="0" w:type="dxa"/>
              <w:left w:w="0" w:type="dxa"/>
              <w:bottom w:w="0" w:type="dxa"/>
              <w:right w:w="85" w:type="dxa"/>
            </w:tcMar>
            <w:hideMark/>
          </w:tcPr>
          <w:p w14:paraId="66D1E277"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18.8</w:t>
            </w:r>
          </w:p>
        </w:tc>
      </w:tr>
      <w:tr w:rsidR="005F10A1" w:rsidRPr="005F10A1" w14:paraId="5AF95589" w14:textId="77777777" w:rsidTr="005F10A1">
        <w:tc>
          <w:tcPr>
            <w:tcW w:w="1446" w:type="pct"/>
            <w:tcBorders>
              <w:top w:val="nil"/>
              <w:left w:val="nil"/>
              <w:bottom w:val="nil"/>
              <w:right w:val="single" w:sz="6" w:space="0" w:color="auto"/>
            </w:tcBorders>
            <w:tcMar>
              <w:top w:w="0" w:type="dxa"/>
              <w:left w:w="0" w:type="dxa"/>
              <w:bottom w:w="0" w:type="dxa"/>
              <w:right w:w="54" w:type="dxa"/>
            </w:tcMar>
            <w:vAlign w:val="center"/>
            <w:hideMark/>
          </w:tcPr>
          <w:p w14:paraId="5400D91A"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Production and supply of electricity, heat power, gas and water</w:t>
            </w:r>
          </w:p>
        </w:tc>
        <w:tc>
          <w:tcPr>
            <w:tcW w:w="659" w:type="pct"/>
            <w:tcBorders>
              <w:top w:val="nil"/>
              <w:left w:val="single" w:sz="6" w:space="0" w:color="auto"/>
              <w:bottom w:val="nil"/>
              <w:right w:val="single" w:sz="6" w:space="0" w:color="auto"/>
            </w:tcBorders>
            <w:tcMar>
              <w:top w:w="0" w:type="dxa"/>
              <w:left w:w="0" w:type="dxa"/>
              <w:bottom w:w="0" w:type="dxa"/>
              <w:right w:w="54" w:type="dxa"/>
            </w:tcMar>
            <w:hideMark/>
          </w:tcPr>
          <w:p w14:paraId="3F959555"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73544.0</w:t>
            </w:r>
          </w:p>
        </w:tc>
        <w:tc>
          <w:tcPr>
            <w:tcW w:w="528" w:type="pct"/>
            <w:tcBorders>
              <w:top w:val="nil"/>
              <w:left w:val="single" w:sz="6" w:space="0" w:color="auto"/>
              <w:bottom w:val="nil"/>
              <w:right w:val="single" w:sz="6" w:space="0" w:color="auto"/>
            </w:tcBorders>
            <w:tcMar>
              <w:top w:w="0" w:type="dxa"/>
              <w:left w:w="0" w:type="dxa"/>
              <w:bottom w:w="0" w:type="dxa"/>
              <w:right w:w="54" w:type="dxa"/>
            </w:tcMar>
            <w:hideMark/>
          </w:tcPr>
          <w:p w14:paraId="688EC461"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0.9</w:t>
            </w:r>
          </w:p>
        </w:tc>
        <w:tc>
          <w:tcPr>
            <w:tcW w:w="655" w:type="pct"/>
            <w:tcBorders>
              <w:top w:val="nil"/>
              <w:left w:val="single" w:sz="6" w:space="0" w:color="auto"/>
              <w:bottom w:val="nil"/>
              <w:right w:val="single" w:sz="6" w:space="0" w:color="auto"/>
            </w:tcBorders>
            <w:tcMar>
              <w:top w:w="0" w:type="dxa"/>
              <w:left w:w="0" w:type="dxa"/>
              <w:bottom w:w="0" w:type="dxa"/>
              <w:right w:w="54" w:type="dxa"/>
            </w:tcMar>
            <w:hideMark/>
          </w:tcPr>
          <w:p w14:paraId="4810A9A9"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65958.8</w:t>
            </w:r>
          </w:p>
        </w:tc>
        <w:tc>
          <w:tcPr>
            <w:tcW w:w="527" w:type="pct"/>
            <w:tcBorders>
              <w:top w:val="nil"/>
              <w:left w:val="single" w:sz="6" w:space="0" w:color="auto"/>
              <w:bottom w:val="nil"/>
              <w:right w:val="single" w:sz="6" w:space="0" w:color="auto"/>
            </w:tcBorders>
            <w:tcMar>
              <w:top w:w="0" w:type="dxa"/>
              <w:left w:w="0" w:type="dxa"/>
              <w:bottom w:w="0" w:type="dxa"/>
              <w:right w:w="54" w:type="dxa"/>
            </w:tcMar>
            <w:hideMark/>
          </w:tcPr>
          <w:p w14:paraId="42498BDD"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1.9</w:t>
            </w:r>
          </w:p>
        </w:tc>
        <w:tc>
          <w:tcPr>
            <w:tcW w:w="658" w:type="pct"/>
            <w:tcBorders>
              <w:top w:val="nil"/>
              <w:left w:val="single" w:sz="6" w:space="0" w:color="auto"/>
              <w:bottom w:val="nil"/>
              <w:right w:val="single" w:sz="6" w:space="0" w:color="auto"/>
            </w:tcBorders>
            <w:tcMar>
              <w:top w:w="0" w:type="dxa"/>
              <w:left w:w="0" w:type="dxa"/>
              <w:bottom w:w="0" w:type="dxa"/>
              <w:right w:w="54" w:type="dxa"/>
            </w:tcMar>
            <w:hideMark/>
          </w:tcPr>
          <w:p w14:paraId="1A878477"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4784.2</w:t>
            </w:r>
          </w:p>
        </w:tc>
        <w:tc>
          <w:tcPr>
            <w:tcW w:w="527" w:type="pct"/>
            <w:tcBorders>
              <w:top w:val="nil"/>
              <w:left w:val="single" w:sz="6" w:space="0" w:color="auto"/>
              <w:bottom w:val="nil"/>
              <w:right w:val="nil"/>
            </w:tcBorders>
            <w:tcMar>
              <w:top w:w="0" w:type="dxa"/>
              <w:left w:w="0" w:type="dxa"/>
              <w:bottom w:w="0" w:type="dxa"/>
              <w:right w:w="85" w:type="dxa"/>
            </w:tcMar>
            <w:hideMark/>
          </w:tcPr>
          <w:p w14:paraId="5BF18147"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-5.8</w:t>
            </w:r>
          </w:p>
        </w:tc>
      </w:tr>
      <w:tr w:rsidR="005F10A1" w:rsidRPr="005F10A1" w14:paraId="30FA6A0E" w14:textId="77777777" w:rsidTr="005F10A1">
        <w:tc>
          <w:tcPr>
            <w:tcW w:w="1446" w:type="pct"/>
            <w:tcBorders>
              <w:top w:val="nil"/>
              <w:left w:val="nil"/>
              <w:bottom w:val="nil"/>
              <w:right w:val="single" w:sz="6" w:space="0" w:color="auto"/>
            </w:tcBorders>
            <w:tcMar>
              <w:top w:w="0" w:type="dxa"/>
              <w:left w:w="0" w:type="dxa"/>
              <w:bottom w:w="0" w:type="dxa"/>
              <w:right w:w="54" w:type="dxa"/>
            </w:tcMar>
            <w:vAlign w:val="center"/>
            <w:hideMark/>
          </w:tcPr>
          <w:p w14:paraId="2A535352"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Of which: State-holding enterprises</w:t>
            </w:r>
          </w:p>
        </w:tc>
        <w:tc>
          <w:tcPr>
            <w:tcW w:w="659" w:type="pct"/>
            <w:tcBorders>
              <w:top w:val="nil"/>
              <w:left w:val="single" w:sz="6" w:space="0" w:color="auto"/>
              <w:bottom w:val="nil"/>
              <w:right w:val="single" w:sz="6" w:space="0" w:color="auto"/>
            </w:tcBorders>
            <w:tcMar>
              <w:top w:w="0" w:type="dxa"/>
              <w:left w:w="0" w:type="dxa"/>
              <w:bottom w:w="0" w:type="dxa"/>
              <w:right w:w="54" w:type="dxa"/>
            </w:tcMar>
            <w:hideMark/>
          </w:tcPr>
          <w:p w14:paraId="59B02F81"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223924.5</w:t>
            </w:r>
          </w:p>
        </w:tc>
        <w:tc>
          <w:tcPr>
            <w:tcW w:w="528" w:type="pct"/>
            <w:tcBorders>
              <w:top w:val="nil"/>
              <w:left w:val="single" w:sz="6" w:space="0" w:color="auto"/>
              <w:bottom w:val="nil"/>
              <w:right w:val="single" w:sz="6" w:space="0" w:color="auto"/>
            </w:tcBorders>
            <w:tcMar>
              <w:top w:w="0" w:type="dxa"/>
              <w:left w:w="0" w:type="dxa"/>
              <w:bottom w:w="0" w:type="dxa"/>
              <w:right w:w="54" w:type="dxa"/>
            </w:tcMar>
            <w:hideMark/>
          </w:tcPr>
          <w:p w14:paraId="571B42FA"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5.3</w:t>
            </w:r>
          </w:p>
        </w:tc>
        <w:tc>
          <w:tcPr>
            <w:tcW w:w="655" w:type="pct"/>
            <w:tcBorders>
              <w:top w:val="nil"/>
              <w:left w:val="single" w:sz="6" w:space="0" w:color="auto"/>
              <w:bottom w:val="nil"/>
              <w:right w:val="single" w:sz="6" w:space="0" w:color="auto"/>
            </w:tcBorders>
            <w:tcMar>
              <w:top w:w="0" w:type="dxa"/>
              <w:left w:w="0" w:type="dxa"/>
              <w:bottom w:w="0" w:type="dxa"/>
              <w:right w:w="54" w:type="dxa"/>
            </w:tcMar>
            <w:hideMark/>
          </w:tcPr>
          <w:p w14:paraId="4BE545DD"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187581.1</w:t>
            </w:r>
          </w:p>
        </w:tc>
        <w:tc>
          <w:tcPr>
            <w:tcW w:w="527" w:type="pct"/>
            <w:tcBorders>
              <w:top w:val="nil"/>
              <w:left w:val="single" w:sz="6" w:space="0" w:color="auto"/>
              <w:bottom w:val="nil"/>
              <w:right w:val="single" w:sz="6" w:space="0" w:color="auto"/>
            </w:tcBorders>
            <w:tcMar>
              <w:top w:w="0" w:type="dxa"/>
              <w:left w:w="0" w:type="dxa"/>
              <w:bottom w:w="0" w:type="dxa"/>
              <w:right w:w="54" w:type="dxa"/>
            </w:tcMar>
            <w:hideMark/>
          </w:tcPr>
          <w:p w14:paraId="35B60F58"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4.8</w:t>
            </w:r>
          </w:p>
        </w:tc>
        <w:tc>
          <w:tcPr>
            <w:tcW w:w="658" w:type="pct"/>
            <w:tcBorders>
              <w:top w:val="nil"/>
              <w:left w:val="single" w:sz="6" w:space="0" w:color="auto"/>
              <w:bottom w:val="nil"/>
              <w:right w:val="single" w:sz="6" w:space="0" w:color="auto"/>
            </w:tcBorders>
            <w:tcMar>
              <w:top w:w="0" w:type="dxa"/>
              <w:left w:w="0" w:type="dxa"/>
              <w:bottom w:w="0" w:type="dxa"/>
              <w:right w:w="54" w:type="dxa"/>
            </w:tcMar>
            <w:hideMark/>
          </w:tcPr>
          <w:p w14:paraId="24777791"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14918.9</w:t>
            </w:r>
          </w:p>
        </w:tc>
        <w:tc>
          <w:tcPr>
            <w:tcW w:w="527" w:type="pct"/>
            <w:tcBorders>
              <w:top w:val="nil"/>
              <w:left w:val="single" w:sz="6" w:space="0" w:color="auto"/>
              <w:bottom w:val="nil"/>
              <w:right w:val="nil"/>
            </w:tcBorders>
            <w:tcMar>
              <w:top w:w="0" w:type="dxa"/>
              <w:left w:w="0" w:type="dxa"/>
              <w:bottom w:w="0" w:type="dxa"/>
              <w:right w:w="85" w:type="dxa"/>
            </w:tcMar>
            <w:hideMark/>
          </w:tcPr>
          <w:p w14:paraId="1632ABED"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16.3</w:t>
            </w:r>
          </w:p>
        </w:tc>
      </w:tr>
      <w:tr w:rsidR="005F10A1" w:rsidRPr="005F10A1" w14:paraId="0A8E5C8E" w14:textId="77777777" w:rsidTr="005F10A1">
        <w:tc>
          <w:tcPr>
            <w:tcW w:w="1446" w:type="pct"/>
            <w:tcBorders>
              <w:top w:val="nil"/>
              <w:left w:val="nil"/>
              <w:bottom w:val="nil"/>
              <w:right w:val="single" w:sz="6" w:space="0" w:color="auto"/>
            </w:tcBorders>
            <w:tcMar>
              <w:top w:w="0" w:type="dxa"/>
              <w:left w:w="0" w:type="dxa"/>
              <w:bottom w:w="0" w:type="dxa"/>
              <w:right w:w="54" w:type="dxa"/>
            </w:tcMar>
            <w:vAlign w:val="center"/>
            <w:hideMark/>
          </w:tcPr>
          <w:p w14:paraId="11C37574"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Of which: Share-holding enterprises</w:t>
            </w:r>
          </w:p>
        </w:tc>
        <w:tc>
          <w:tcPr>
            <w:tcW w:w="659" w:type="pct"/>
            <w:tcBorders>
              <w:top w:val="nil"/>
              <w:left w:val="single" w:sz="6" w:space="0" w:color="auto"/>
              <w:bottom w:val="nil"/>
              <w:right w:val="single" w:sz="6" w:space="0" w:color="auto"/>
            </w:tcBorders>
            <w:tcMar>
              <w:top w:w="0" w:type="dxa"/>
              <w:left w:w="0" w:type="dxa"/>
              <w:bottom w:w="0" w:type="dxa"/>
              <w:right w:w="54" w:type="dxa"/>
            </w:tcMar>
            <w:hideMark/>
          </w:tcPr>
          <w:p w14:paraId="127D98DE"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657414.4</w:t>
            </w:r>
          </w:p>
        </w:tc>
        <w:tc>
          <w:tcPr>
            <w:tcW w:w="528" w:type="pct"/>
            <w:tcBorders>
              <w:top w:val="nil"/>
              <w:left w:val="single" w:sz="6" w:space="0" w:color="auto"/>
              <w:bottom w:val="nil"/>
              <w:right w:val="single" w:sz="6" w:space="0" w:color="auto"/>
            </w:tcBorders>
            <w:tcMar>
              <w:top w:w="0" w:type="dxa"/>
              <w:left w:w="0" w:type="dxa"/>
              <w:bottom w:w="0" w:type="dxa"/>
              <w:right w:w="54" w:type="dxa"/>
            </w:tcMar>
            <w:hideMark/>
          </w:tcPr>
          <w:p w14:paraId="775E3930"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7.2</w:t>
            </w:r>
          </w:p>
        </w:tc>
        <w:tc>
          <w:tcPr>
            <w:tcW w:w="655" w:type="pct"/>
            <w:tcBorders>
              <w:top w:val="nil"/>
              <w:left w:val="single" w:sz="6" w:space="0" w:color="auto"/>
              <w:bottom w:val="nil"/>
              <w:right w:val="single" w:sz="6" w:space="0" w:color="auto"/>
            </w:tcBorders>
            <w:tcMar>
              <w:top w:w="0" w:type="dxa"/>
              <w:left w:w="0" w:type="dxa"/>
              <w:bottom w:w="0" w:type="dxa"/>
              <w:right w:w="54" w:type="dxa"/>
            </w:tcMar>
            <w:hideMark/>
          </w:tcPr>
          <w:p w14:paraId="74C4DDA5"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560603.5</w:t>
            </w:r>
          </w:p>
        </w:tc>
        <w:tc>
          <w:tcPr>
            <w:tcW w:w="527" w:type="pct"/>
            <w:tcBorders>
              <w:top w:val="nil"/>
              <w:left w:val="single" w:sz="6" w:space="0" w:color="auto"/>
              <w:bottom w:val="nil"/>
              <w:right w:val="single" w:sz="6" w:space="0" w:color="auto"/>
            </w:tcBorders>
            <w:tcMar>
              <w:top w:w="0" w:type="dxa"/>
              <w:left w:w="0" w:type="dxa"/>
              <w:bottom w:w="0" w:type="dxa"/>
              <w:right w:w="54" w:type="dxa"/>
            </w:tcMar>
            <w:hideMark/>
          </w:tcPr>
          <w:p w14:paraId="3F7802D8"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6.5</w:t>
            </w:r>
          </w:p>
        </w:tc>
        <w:tc>
          <w:tcPr>
            <w:tcW w:w="658" w:type="pct"/>
            <w:tcBorders>
              <w:top w:val="nil"/>
              <w:left w:val="single" w:sz="6" w:space="0" w:color="auto"/>
              <w:bottom w:val="nil"/>
              <w:right w:val="single" w:sz="6" w:space="0" w:color="auto"/>
            </w:tcBorders>
            <w:tcMar>
              <w:top w:w="0" w:type="dxa"/>
              <w:left w:w="0" w:type="dxa"/>
              <w:bottom w:w="0" w:type="dxa"/>
              <w:right w:w="54" w:type="dxa"/>
            </w:tcMar>
            <w:hideMark/>
          </w:tcPr>
          <w:p w14:paraId="7A11F4B4"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35494.0</w:t>
            </w:r>
          </w:p>
        </w:tc>
        <w:tc>
          <w:tcPr>
            <w:tcW w:w="527" w:type="pct"/>
            <w:tcBorders>
              <w:top w:val="nil"/>
              <w:left w:val="single" w:sz="6" w:space="0" w:color="auto"/>
              <w:bottom w:val="nil"/>
              <w:right w:val="nil"/>
            </w:tcBorders>
            <w:tcMar>
              <w:top w:w="0" w:type="dxa"/>
              <w:left w:w="0" w:type="dxa"/>
              <w:bottom w:w="0" w:type="dxa"/>
              <w:right w:w="85" w:type="dxa"/>
            </w:tcMar>
            <w:hideMark/>
          </w:tcPr>
          <w:p w14:paraId="1DE58E3C"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23.6</w:t>
            </w:r>
          </w:p>
        </w:tc>
      </w:tr>
      <w:tr w:rsidR="005F10A1" w:rsidRPr="005F10A1" w14:paraId="429A69D0" w14:textId="77777777" w:rsidTr="005F10A1">
        <w:tc>
          <w:tcPr>
            <w:tcW w:w="1446" w:type="pct"/>
            <w:tcBorders>
              <w:top w:val="nil"/>
              <w:left w:val="nil"/>
              <w:bottom w:val="nil"/>
              <w:right w:val="single" w:sz="6" w:space="0" w:color="auto"/>
            </w:tcBorders>
            <w:tcMar>
              <w:top w:w="0" w:type="dxa"/>
              <w:left w:w="0" w:type="dxa"/>
              <w:bottom w:w="0" w:type="dxa"/>
              <w:right w:w="54" w:type="dxa"/>
            </w:tcMar>
            <w:vAlign w:val="center"/>
            <w:hideMark/>
          </w:tcPr>
          <w:p w14:paraId="12817560"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lastRenderedPageBreak/>
              <w:t>Enterprises funded by foreign investors and investors from Hong Kong, Macao and Taiwan</w:t>
            </w:r>
          </w:p>
        </w:tc>
        <w:tc>
          <w:tcPr>
            <w:tcW w:w="659" w:type="pct"/>
            <w:tcBorders>
              <w:top w:val="nil"/>
              <w:left w:val="single" w:sz="6" w:space="0" w:color="auto"/>
              <w:bottom w:val="nil"/>
              <w:right w:val="single" w:sz="6" w:space="0" w:color="auto"/>
            </w:tcBorders>
            <w:tcMar>
              <w:top w:w="0" w:type="dxa"/>
              <w:left w:w="0" w:type="dxa"/>
              <w:bottom w:w="0" w:type="dxa"/>
              <w:right w:w="54" w:type="dxa"/>
            </w:tcMar>
            <w:hideMark/>
          </w:tcPr>
          <w:p w14:paraId="0B80A9C9"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148411.3</w:t>
            </w:r>
          </w:p>
        </w:tc>
        <w:tc>
          <w:tcPr>
            <w:tcW w:w="528" w:type="pct"/>
            <w:tcBorders>
              <w:top w:val="nil"/>
              <w:left w:val="single" w:sz="6" w:space="0" w:color="auto"/>
              <w:bottom w:val="nil"/>
              <w:right w:val="single" w:sz="6" w:space="0" w:color="auto"/>
            </w:tcBorders>
            <w:tcMar>
              <w:top w:w="0" w:type="dxa"/>
              <w:left w:w="0" w:type="dxa"/>
              <w:bottom w:w="0" w:type="dxa"/>
              <w:right w:w="54" w:type="dxa"/>
            </w:tcMar>
            <w:hideMark/>
          </w:tcPr>
          <w:p w14:paraId="61FE498D"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3.7</w:t>
            </w:r>
          </w:p>
        </w:tc>
        <w:tc>
          <w:tcPr>
            <w:tcW w:w="655" w:type="pct"/>
            <w:tcBorders>
              <w:top w:val="nil"/>
              <w:left w:val="single" w:sz="6" w:space="0" w:color="auto"/>
              <w:bottom w:val="nil"/>
              <w:right w:val="single" w:sz="6" w:space="0" w:color="auto"/>
            </w:tcBorders>
            <w:tcMar>
              <w:top w:w="0" w:type="dxa"/>
              <w:left w:w="0" w:type="dxa"/>
              <w:bottom w:w="0" w:type="dxa"/>
              <w:right w:w="54" w:type="dxa"/>
            </w:tcMar>
            <w:hideMark/>
          </w:tcPr>
          <w:p w14:paraId="735895A3"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124381.9</w:t>
            </w:r>
          </w:p>
        </w:tc>
        <w:tc>
          <w:tcPr>
            <w:tcW w:w="527" w:type="pct"/>
            <w:tcBorders>
              <w:top w:val="nil"/>
              <w:left w:val="single" w:sz="6" w:space="0" w:color="auto"/>
              <w:bottom w:val="nil"/>
              <w:right w:val="single" w:sz="6" w:space="0" w:color="auto"/>
            </w:tcBorders>
            <w:tcMar>
              <w:top w:w="0" w:type="dxa"/>
              <w:left w:w="0" w:type="dxa"/>
              <w:bottom w:w="0" w:type="dxa"/>
              <w:right w:w="54" w:type="dxa"/>
            </w:tcMar>
            <w:hideMark/>
          </w:tcPr>
          <w:p w14:paraId="2871923E"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3.6</w:t>
            </w:r>
          </w:p>
        </w:tc>
        <w:tc>
          <w:tcPr>
            <w:tcW w:w="658" w:type="pct"/>
            <w:tcBorders>
              <w:top w:val="nil"/>
              <w:left w:val="single" w:sz="6" w:space="0" w:color="auto"/>
              <w:bottom w:val="nil"/>
              <w:right w:val="single" w:sz="6" w:space="0" w:color="auto"/>
            </w:tcBorders>
            <w:tcMar>
              <w:top w:w="0" w:type="dxa"/>
              <w:left w:w="0" w:type="dxa"/>
              <w:bottom w:w="0" w:type="dxa"/>
              <w:right w:w="54" w:type="dxa"/>
            </w:tcMar>
            <w:hideMark/>
          </w:tcPr>
          <w:p w14:paraId="28040A19"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10137.8</w:t>
            </w:r>
          </w:p>
        </w:tc>
        <w:tc>
          <w:tcPr>
            <w:tcW w:w="527" w:type="pct"/>
            <w:tcBorders>
              <w:top w:val="nil"/>
              <w:left w:val="single" w:sz="6" w:space="0" w:color="auto"/>
              <w:bottom w:val="nil"/>
              <w:right w:val="nil"/>
            </w:tcBorders>
            <w:tcMar>
              <w:top w:w="0" w:type="dxa"/>
              <w:left w:w="0" w:type="dxa"/>
              <w:bottom w:w="0" w:type="dxa"/>
              <w:right w:w="85" w:type="dxa"/>
            </w:tcMar>
            <w:hideMark/>
          </w:tcPr>
          <w:p w14:paraId="3E04360D"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1.2</w:t>
            </w:r>
          </w:p>
        </w:tc>
      </w:tr>
      <w:tr w:rsidR="005F10A1" w:rsidRPr="005F10A1" w14:paraId="23804F29" w14:textId="77777777" w:rsidTr="005F10A1">
        <w:tc>
          <w:tcPr>
            <w:tcW w:w="1446" w:type="pct"/>
            <w:tcBorders>
              <w:top w:val="nil"/>
              <w:left w:val="nil"/>
              <w:bottom w:val="single" w:sz="12" w:space="0" w:color="auto"/>
              <w:right w:val="single" w:sz="6" w:space="0" w:color="auto"/>
            </w:tcBorders>
            <w:tcMar>
              <w:top w:w="0" w:type="dxa"/>
              <w:left w:w="0" w:type="dxa"/>
              <w:bottom w:w="0" w:type="dxa"/>
              <w:right w:w="54" w:type="dxa"/>
            </w:tcMar>
            <w:vAlign w:val="center"/>
            <w:hideMark/>
          </w:tcPr>
          <w:p w14:paraId="38DA2947"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Of which: Private enterprises</w:t>
            </w:r>
          </w:p>
        </w:tc>
        <w:tc>
          <w:tcPr>
            <w:tcW w:w="659" w:type="pct"/>
            <w:tcBorders>
              <w:top w:val="nil"/>
              <w:left w:val="single" w:sz="6" w:space="0" w:color="auto"/>
              <w:bottom w:val="single" w:sz="12" w:space="0" w:color="auto"/>
              <w:right w:val="single" w:sz="6" w:space="0" w:color="auto"/>
            </w:tcBorders>
            <w:tcMar>
              <w:top w:w="0" w:type="dxa"/>
              <w:left w:w="0" w:type="dxa"/>
              <w:bottom w:w="0" w:type="dxa"/>
              <w:right w:w="54" w:type="dxa"/>
            </w:tcMar>
            <w:hideMark/>
          </w:tcPr>
          <w:p w14:paraId="246E6508"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281933.6</w:t>
            </w:r>
          </w:p>
        </w:tc>
        <w:tc>
          <w:tcPr>
            <w:tcW w:w="528" w:type="pct"/>
            <w:tcBorders>
              <w:top w:val="nil"/>
              <w:left w:val="single" w:sz="6" w:space="0" w:color="auto"/>
              <w:bottom w:val="single" w:sz="12" w:space="0" w:color="auto"/>
              <w:right w:val="single" w:sz="6" w:space="0" w:color="auto"/>
            </w:tcBorders>
            <w:tcMar>
              <w:top w:w="0" w:type="dxa"/>
              <w:left w:w="0" w:type="dxa"/>
              <w:bottom w:w="0" w:type="dxa"/>
              <w:right w:w="54" w:type="dxa"/>
            </w:tcMar>
            <w:hideMark/>
          </w:tcPr>
          <w:p w14:paraId="3A26AE63"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5.0</w:t>
            </w:r>
          </w:p>
        </w:tc>
        <w:tc>
          <w:tcPr>
            <w:tcW w:w="655" w:type="pct"/>
            <w:tcBorders>
              <w:top w:val="nil"/>
              <w:left w:val="single" w:sz="6" w:space="0" w:color="auto"/>
              <w:bottom w:val="single" w:sz="12" w:space="0" w:color="auto"/>
              <w:right w:val="single" w:sz="6" w:space="0" w:color="auto"/>
            </w:tcBorders>
            <w:tcMar>
              <w:top w:w="0" w:type="dxa"/>
              <w:left w:w="0" w:type="dxa"/>
              <w:bottom w:w="0" w:type="dxa"/>
              <w:right w:w="54" w:type="dxa"/>
            </w:tcMar>
            <w:hideMark/>
          </w:tcPr>
          <w:p w14:paraId="78FCD491"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243022.3</w:t>
            </w:r>
          </w:p>
        </w:tc>
        <w:tc>
          <w:tcPr>
            <w:tcW w:w="527" w:type="pct"/>
            <w:tcBorders>
              <w:top w:val="nil"/>
              <w:left w:val="single" w:sz="6" w:space="0" w:color="auto"/>
              <w:bottom w:val="single" w:sz="12" w:space="0" w:color="auto"/>
              <w:right w:val="single" w:sz="6" w:space="0" w:color="auto"/>
            </w:tcBorders>
            <w:tcMar>
              <w:top w:w="0" w:type="dxa"/>
              <w:left w:w="0" w:type="dxa"/>
              <w:bottom w:w="0" w:type="dxa"/>
              <w:right w:w="54" w:type="dxa"/>
            </w:tcMar>
            <w:hideMark/>
          </w:tcPr>
          <w:p w14:paraId="1673BF41"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4.8</w:t>
            </w:r>
          </w:p>
        </w:tc>
        <w:tc>
          <w:tcPr>
            <w:tcW w:w="658" w:type="pct"/>
            <w:tcBorders>
              <w:top w:val="nil"/>
              <w:left w:val="single" w:sz="6" w:space="0" w:color="auto"/>
              <w:bottom w:val="single" w:sz="12" w:space="0" w:color="auto"/>
              <w:right w:val="single" w:sz="6" w:space="0" w:color="auto"/>
            </w:tcBorders>
            <w:tcMar>
              <w:top w:w="0" w:type="dxa"/>
              <w:left w:w="0" w:type="dxa"/>
              <w:bottom w:w="0" w:type="dxa"/>
              <w:right w:w="54" w:type="dxa"/>
            </w:tcMar>
            <w:hideMark/>
          </w:tcPr>
          <w:p w14:paraId="717CEEC3"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11352.2</w:t>
            </w:r>
          </w:p>
        </w:tc>
        <w:tc>
          <w:tcPr>
            <w:tcW w:w="527" w:type="pct"/>
            <w:tcBorders>
              <w:top w:val="nil"/>
              <w:left w:val="single" w:sz="6" w:space="0" w:color="auto"/>
              <w:bottom w:val="single" w:sz="12" w:space="0" w:color="auto"/>
              <w:right w:val="nil"/>
            </w:tcBorders>
            <w:tcMar>
              <w:top w:w="0" w:type="dxa"/>
              <w:left w:w="0" w:type="dxa"/>
              <w:bottom w:w="0" w:type="dxa"/>
              <w:right w:w="85" w:type="dxa"/>
            </w:tcMar>
            <w:hideMark/>
          </w:tcPr>
          <w:p w14:paraId="60E099FC"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10.9</w:t>
            </w:r>
          </w:p>
        </w:tc>
      </w:tr>
      <w:tr w:rsidR="005F10A1" w:rsidRPr="005F10A1" w14:paraId="67665437" w14:textId="77777777" w:rsidTr="005F10A1">
        <w:tc>
          <w:tcPr>
            <w:tcW w:w="5000" w:type="pct"/>
            <w:gridSpan w:val="7"/>
            <w:tcBorders>
              <w:top w:val="single" w:sz="12" w:space="0" w:color="auto"/>
              <w:left w:val="nil"/>
              <w:bottom w:val="nil"/>
              <w:right w:val="nil"/>
            </w:tcBorders>
            <w:tcMar>
              <w:top w:w="0" w:type="dxa"/>
              <w:left w:w="0" w:type="dxa"/>
              <w:bottom w:w="0" w:type="dxa"/>
              <w:right w:w="85" w:type="dxa"/>
            </w:tcMar>
            <w:vAlign w:val="center"/>
            <w:hideMark/>
          </w:tcPr>
          <w:p w14:paraId="0C699FFB"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Notes:</w:t>
            </w:r>
          </w:p>
          <w:p w14:paraId="4B2B099E"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 Due to overlap between ownership categories, the sum of sub-items is greater than the total.</w:t>
            </w:r>
          </w:p>
          <w:p w14:paraId="4D1CDD65"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2. Due to rounding and without mechanical adjustment, the sub-items may not add up to the total.</w:t>
            </w:r>
          </w:p>
        </w:tc>
      </w:tr>
    </w:tbl>
    <w:p w14:paraId="5BB9AABB"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 </w:t>
      </w:r>
    </w:p>
    <w:p w14:paraId="7CD79F39"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Table 2 Performance Indicators of Industrial Enterprises above the Designated Size from January to July in 2026</w:t>
      </w:r>
    </w:p>
    <w:p w14:paraId="77043EFF"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 </w:t>
      </w:r>
    </w:p>
    <w:tbl>
      <w:tblPr>
        <w:tblW w:w="5000" w:type="pct"/>
        <w:tblCellMar>
          <w:left w:w="0" w:type="dxa"/>
          <w:right w:w="0" w:type="dxa"/>
        </w:tblCellMar>
        <w:tblLook w:val="04A0" w:firstRow="1" w:lastRow="0" w:firstColumn="1" w:lastColumn="0" w:noHBand="0" w:noVBand="1"/>
      </w:tblPr>
      <w:tblGrid>
        <w:gridCol w:w="1770"/>
        <w:gridCol w:w="805"/>
        <w:gridCol w:w="860"/>
        <w:gridCol w:w="860"/>
        <w:gridCol w:w="860"/>
        <w:gridCol w:w="1256"/>
        <w:gridCol w:w="732"/>
        <w:gridCol w:w="894"/>
        <w:gridCol w:w="989"/>
      </w:tblGrid>
      <w:tr w:rsidR="005F10A1" w:rsidRPr="005F10A1" w14:paraId="7D96DD41" w14:textId="77777777" w:rsidTr="005F10A1">
        <w:trPr>
          <w:trHeight w:val="830"/>
        </w:trPr>
        <w:tc>
          <w:tcPr>
            <w:tcW w:w="1139" w:type="pct"/>
            <w:vMerge w:val="restart"/>
            <w:tcBorders>
              <w:top w:val="single" w:sz="12" w:space="0" w:color="auto"/>
              <w:left w:val="nil"/>
              <w:bottom w:val="single" w:sz="6" w:space="0" w:color="auto"/>
              <w:right w:val="single" w:sz="6" w:space="0" w:color="auto"/>
            </w:tcBorders>
            <w:vAlign w:val="center"/>
            <w:hideMark/>
          </w:tcPr>
          <w:p w14:paraId="78F1AF0D"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Category</w:t>
            </w:r>
          </w:p>
        </w:tc>
        <w:tc>
          <w:tcPr>
            <w:tcW w:w="479" w:type="pct"/>
            <w:tcBorders>
              <w:top w:val="single" w:sz="12" w:space="0" w:color="000000"/>
              <w:left w:val="single" w:sz="6" w:space="0" w:color="000000"/>
              <w:bottom w:val="single" w:sz="6" w:space="0" w:color="000000"/>
              <w:right w:val="single" w:sz="6" w:space="0" w:color="000000"/>
            </w:tcBorders>
            <w:vAlign w:val="center"/>
            <w:hideMark/>
          </w:tcPr>
          <w:p w14:paraId="6AD56DA5"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Profit Rate of Business Revenue</w:t>
            </w:r>
          </w:p>
        </w:tc>
        <w:tc>
          <w:tcPr>
            <w:tcW w:w="479" w:type="pct"/>
            <w:tcBorders>
              <w:top w:val="single" w:sz="12" w:space="0" w:color="000000"/>
              <w:left w:val="single" w:sz="6" w:space="0" w:color="000000"/>
              <w:bottom w:val="single" w:sz="6" w:space="0" w:color="000000"/>
              <w:right w:val="single" w:sz="6" w:space="0" w:color="000000"/>
            </w:tcBorders>
            <w:vAlign w:val="center"/>
            <w:hideMark/>
          </w:tcPr>
          <w:p w14:paraId="18DC50C0"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Costs for per-hundred-yuan Business Revenue</w:t>
            </w:r>
          </w:p>
        </w:tc>
        <w:tc>
          <w:tcPr>
            <w:tcW w:w="479" w:type="pct"/>
            <w:tcBorders>
              <w:top w:val="single" w:sz="12" w:space="0" w:color="000000"/>
              <w:left w:val="single" w:sz="6" w:space="0" w:color="000000"/>
              <w:bottom w:val="single" w:sz="6" w:space="0" w:color="000000"/>
              <w:right w:val="single" w:sz="6" w:space="0" w:color="000000"/>
            </w:tcBorders>
            <w:vAlign w:val="center"/>
            <w:hideMark/>
          </w:tcPr>
          <w:p w14:paraId="57128853"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Expenses for per-hundred-yuan Business Revenue</w:t>
            </w:r>
          </w:p>
        </w:tc>
        <w:tc>
          <w:tcPr>
            <w:tcW w:w="479" w:type="pct"/>
            <w:tcBorders>
              <w:top w:val="single" w:sz="12" w:space="0" w:color="000000"/>
              <w:left w:val="single" w:sz="6" w:space="0" w:color="000000"/>
              <w:bottom w:val="single" w:sz="6" w:space="0" w:color="000000"/>
              <w:right w:val="single" w:sz="6" w:space="0" w:color="000000"/>
            </w:tcBorders>
            <w:vAlign w:val="center"/>
            <w:hideMark/>
          </w:tcPr>
          <w:p w14:paraId="7D04C94A"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Business Revenue Brought by per-hundred-yuan Assets</w:t>
            </w:r>
          </w:p>
        </w:tc>
        <w:tc>
          <w:tcPr>
            <w:tcW w:w="538" w:type="pct"/>
            <w:tcBorders>
              <w:top w:val="single" w:sz="12" w:space="0" w:color="000000"/>
              <w:left w:val="single" w:sz="6" w:space="0" w:color="000000"/>
              <w:bottom w:val="single" w:sz="6" w:space="0" w:color="000000"/>
              <w:right w:val="single" w:sz="6" w:space="0" w:color="000000"/>
            </w:tcBorders>
            <w:vAlign w:val="center"/>
            <w:hideMark/>
          </w:tcPr>
          <w:p w14:paraId="3BAB26BA"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Per Capita Business Revenue</w:t>
            </w:r>
          </w:p>
        </w:tc>
        <w:tc>
          <w:tcPr>
            <w:tcW w:w="394" w:type="pct"/>
            <w:tcBorders>
              <w:top w:val="single" w:sz="12" w:space="0" w:color="000000"/>
              <w:left w:val="single" w:sz="6" w:space="0" w:color="000000"/>
              <w:bottom w:val="single" w:sz="6" w:space="0" w:color="000000"/>
              <w:right w:val="single" w:sz="6" w:space="0" w:color="000000"/>
            </w:tcBorders>
            <w:vAlign w:val="center"/>
            <w:hideMark/>
          </w:tcPr>
          <w:p w14:paraId="2FF97760"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Asset-Liability Ratio</w:t>
            </w:r>
          </w:p>
        </w:tc>
        <w:tc>
          <w:tcPr>
            <w:tcW w:w="485" w:type="pct"/>
            <w:tcBorders>
              <w:top w:val="single" w:sz="12" w:space="0" w:color="000000"/>
              <w:left w:val="single" w:sz="6" w:space="0" w:color="000000"/>
              <w:bottom w:val="single" w:sz="6" w:space="0" w:color="000000"/>
              <w:right w:val="single" w:sz="6" w:space="0" w:color="000000"/>
            </w:tcBorders>
            <w:vAlign w:val="center"/>
            <w:hideMark/>
          </w:tcPr>
          <w:p w14:paraId="1065747F"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Turnover Days of Finished Goods Inventory</w:t>
            </w:r>
          </w:p>
        </w:tc>
        <w:tc>
          <w:tcPr>
            <w:tcW w:w="527" w:type="pct"/>
            <w:tcBorders>
              <w:top w:val="single" w:sz="12" w:space="0" w:color="auto"/>
              <w:left w:val="single" w:sz="6" w:space="0" w:color="auto"/>
              <w:bottom w:val="single" w:sz="6" w:space="0" w:color="auto"/>
              <w:right w:val="nil"/>
            </w:tcBorders>
            <w:vAlign w:val="center"/>
            <w:hideMark/>
          </w:tcPr>
          <w:p w14:paraId="1F32DEB7"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Average Collection Period for Accounts Receivable</w:t>
            </w:r>
          </w:p>
        </w:tc>
      </w:tr>
      <w:tr w:rsidR="005F10A1" w:rsidRPr="005F10A1" w14:paraId="41304567" w14:textId="77777777" w:rsidTr="005F10A1">
        <w:trPr>
          <w:trHeight w:val="966"/>
        </w:trPr>
        <w:tc>
          <w:tcPr>
            <w:tcW w:w="1139" w:type="pct"/>
            <w:vMerge/>
            <w:tcBorders>
              <w:top w:val="single" w:sz="12" w:space="0" w:color="auto"/>
              <w:left w:val="nil"/>
              <w:bottom w:val="single" w:sz="6" w:space="0" w:color="auto"/>
              <w:right w:val="single" w:sz="6" w:space="0" w:color="auto"/>
            </w:tcBorders>
            <w:vAlign w:val="center"/>
            <w:hideMark/>
          </w:tcPr>
          <w:p w14:paraId="1FB31175" w14:textId="77777777" w:rsidR="005F10A1" w:rsidRPr="005F10A1" w:rsidRDefault="005F10A1" w:rsidP="005F10A1">
            <w:pPr>
              <w:jc w:val="both"/>
              <w:rPr>
                <w:rFonts w:ascii="Calibri" w:hAnsi="Calibri" w:cs="Calibri"/>
                <w:sz w:val="22"/>
                <w:szCs w:val="22"/>
              </w:rPr>
            </w:pPr>
          </w:p>
        </w:tc>
        <w:tc>
          <w:tcPr>
            <w:tcW w:w="479" w:type="pct"/>
            <w:tcBorders>
              <w:top w:val="single" w:sz="6" w:space="0" w:color="auto"/>
              <w:left w:val="single" w:sz="6" w:space="0" w:color="auto"/>
              <w:bottom w:val="nil"/>
              <w:right w:val="single" w:sz="6" w:space="0" w:color="auto"/>
            </w:tcBorders>
            <w:vAlign w:val="center"/>
            <w:hideMark/>
          </w:tcPr>
          <w:p w14:paraId="33B17F4F"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Jan-Jul</w:t>
            </w:r>
          </w:p>
          <w:p w14:paraId="3B6DD051"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w:t>
            </w:r>
          </w:p>
        </w:tc>
        <w:tc>
          <w:tcPr>
            <w:tcW w:w="479" w:type="pct"/>
            <w:tcBorders>
              <w:top w:val="single" w:sz="6" w:space="0" w:color="auto"/>
              <w:left w:val="single" w:sz="6" w:space="0" w:color="auto"/>
              <w:bottom w:val="nil"/>
              <w:right w:val="single" w:sz="6" w:space="0" w:color="auto"/>
            </w:tcBorders>
            <w:vAlign w:val="center"/>
            <w:hideMark/>
          </w:tcPr>
          <w:p w14:paraId="7EDD8C5D"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Jan-Jul</w:t>
            </w:r>
          </w:p>
          <w:p w14:paraId="145EBCEE"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(yuan)</w:t>
            </w:r>
          </w:p>
        </w:tc>
        <w:tc>
          <w:tcPr>
            <w:tcW w:w="479" w:type="pct"/>
            <w:tcBorders>
              <w:top w:val="single" w:sz="6" w:space="0" w:color="auto"/>
              <w:left w:val="single" w:sz="6" w:space="0" w:color="auto"/>
              <w:bottom w:val="nil"/>
              <w:right w:val="single" w:sz="6" w:space="0" w:color="auto"/>
            </w:tcBorders>
            <w:vAlign w:val="center"/>
            <w:hideMark/>
          </w:tcPr>
          <w:p w14:paraId="1182B4BB"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Jan-Jul</w:t>
            </w:r>
          </w:p>
          <w:p w14:paraId="5E5C1B3C"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(yuan)</w:t>
            </w:r>
          </w:p>
        </w:tc>
        <w:tc>
          <w:tcPr>
            <w:tcW w:w="479" w:type="pct"/>
            <w:tcBorders>
              <w:top w:val="single" w:sz="6" w:space="0" w:color="auto"/>
              <w:left w:val="single" w:sz="6" w:space="0" w:color="auto"/>
              <w:bottom w:val="nil"/>
              <w:right w:val="single" w:sz="6" w:space="0" w:color="auto"/>
            </w:tcBorders>
            <w:vAlign w:val="center"/>
            <w:hideMark/>
          </w:tcPr>
          <w:p w14:paraId="0E8DBA92"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By the end of July</w:t>
            </w:r>
          </w:p>
          <w:p w14:paraId="6E3B2A7C"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(yuan)</w:t>
            </w:r>
          </w:p>
        </w:tc>
        <w:tc>
          <w:tcPr>
            <w:tcW w:w="538" w:type="pct"/>
            <w:tcBorders>
              <w:top w:val="single" w:sz="6" w:space="0" w:color="auto"/>
              <w:left w:val="single" w:sz="6" w:space="0" w:color="auto"/>
              <w:bottom w:val="nil"/>
              <w:right w:val="single" w:sz="6" w:space="0" w:color="auto"/>
            </w:tcBorders>
            <w:vAlign w:val="center"/>
            <w:hideMark/>
          </w:tcPr>
          <w:p w14:paraId="6ED9C0C5"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By the end of July</w:t>
            </w:r>
          </w:p>
          <w:p w14:paraId="32C52ACC"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(10 thousand yuan/person)</w:t>
            </w:r>
          </w:p>
        </w:tc>
        <w:tc>
          <w:tcPr>
            <w:tcW w:w="394" w:type="pct"/>
            <w:tcBorders>
              <w:top w:val="single" w:sz="6" w:space="0" w:color="auto"/>
              <w:left w:val="single" w:sz="6" w:space="0" w:color="auto"/>
              <w:bottom w:val="nil"/>
              <w:right w:val="single" w:sz="6" w:space="0" w:color="auto"/>
            </w:tcBorders>
            <w:vAlign w:val="center"/>
            <w:hideMark/>
          </w:tcPr>
          <w:p w14:paraId="510796DF"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By the end of July</w:t>
            </w:r>
          </w:p>
          <w:p w14:paraId="2B33BCC8"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w:t>
            </w:r>
          </w:p>
        </w:tc>
        <w:tc>
          <w:tcPr>
            <w:tcW w:w="485" w:type="pct"/>
            <w:tcBorders>
              <w:top w:val="single" w:sz="6" w:space="0" w:color="auto"/>
              <w:left w:val="single" w:sz="6" w:space="0" w:color="auto"/>
              <w:bottom w:val="nil"/>
              <w:right w:val="single" w:sz="6" w:space="0" w:color="auto"/>
            </w:tcBorders>
            <w:vAlign w:val="center"/>
            <w:hideMark/>
          </w:tcPr>
          <w:p w14:paraId="7ADE2157"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By the end of July</w:t>
            </w:r>
          </w:p>
          <w:p w14:paraId="36B1FAE5"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(days)</w:t>
            </w:r>
          </w:p>
        </w:tc>
        <w:tc>
          <w:tcPr>
            <w:tcW w:w="527" w:type="pct"/>
            <w:tcBorders>
              <w:top w:val="single" w:sz="6" w:space="0" w:color="auto"/>
              <w:left w:val="single" w:sz="6" w:space="0" w:color="auto"/>
              <w:bottom w:val="nil"/>
              <w:right w:val="nil"/>
            </w:tcBorders>
            <w:vAlign w:val="center"/>
            <w:hideMark/>
          </w:tcPr>
          <w:p w14:paraId="64F2F96F"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By the end of July</w:t>
            </w:r>
          </w:p>
          <w:p w14:paraId="5857F3C9"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(days)</w:t>
            </w:r>
          </w:p>
        </w:tc>
      </w:tr>
      <w:tr w:rsidR="005F10A1" w:rsidRPr="005F10A1" w14:paraId="2FAA577A" w14:textId="77777777" w:rsidTr="005F10A1">
        <w:trPr>
          <w:trHeight w:val="234"/>
        </w:trPr>
        <w:tc>
          <w:tcPr>
            <w:tcW w:w="1139" w:type="pct"/>
            <w:tcBorders>
              <w:top w:val="single" w:sz="6" w:space="0" w:color="auto"/>
              <w:left w:val="nil"/>
              <w:bottom w:val="nil"/>
              <w:right w:val="single" w:sz="6" w:space="0" w:color="auto"/>
            </w:tcBorders>
            <w:vAlign w:val="center"/>
            <w:hideMark/>
          </w:tcPr>
          <w:p w14:paraId="73E36305"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Total</w:t>
            </w:r>
          </w:p>
        </w:tc>
        <w:tc>
          <w:tcPr>
            <w:tcW w:w="479" w:type="pct"/>
            <w:tcBorders>
              <w:top w:val="single" w:sz="6" w:space="0" w:color="auto"/>
              <w:left w:val="single" w:sz="6" w:space="0" w:color="auto"/>
              <w:bottom w:val="nil"/>
              <w:right w:val="single" w:sz="6" w:space="0" w:color="auto"/>
            </w:tcBorders>
            <w:tcMar>
              <w:top w:w="0" w:type="dxa"/>
              <w:left w:w="0" w:type="dxa"/>
              <w:bottom w:w="0" w:type="dxa"/>
              <w:right w:w="54" w:type="dxa"/>
            </w:tcMar>
            <w:hideMark/>
          </w:tcPr>
          <w:p w14:paraId="755AB884"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5.66</w:t>
            </w:r>
          </w:p>
        </w:tc>
        <w:tc>
          <w:tcPr>
            <w:tcW w:w="479" w:type="pct"/>
            <w:tcBorders>
              <w:top w:val="single" w:sz="6" w:space="0" w:color="auto"/>
              <w:left w:val="single" w:sz="6" w:space="0" w:color="auto"/>
              <w:bottom w:val="nil"/>
              <w:right w:val="single" w:sz="6" w:space="0" w:color="auto"/>
            </w:tcBorders>
            <w:tcMar>
              <w:top w:w="0" w:type="dxa"/>
              <w:left w:w="0" w:type="dxa"/>
              <w:bottom w:w="0" w:type="dxa"/>
              <w:right w:w="54" w:type="dxa"/>
            </w:tcMar>
            <w:hideMark/>
          </w:tcPr>
          <w:p w14:paraId="346589FA"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85.00</w:t>
            </w:r>
          </w:p>
        </w:tc>
        <w:tc>
          <w:tcPr>
            <w:tcW w:w="479" w:type="pct"/>
            <w:tcBorders>
              <w:top w:val="single" w:sz="6" w:space="0" w:color="auto"/>
              <w:left w:val="single" w:sz="6" w:space="0" w:color="auto"/>
              <w:bottom w:val="nil"/>
              <w:right w:val="single" w:sz="6" w:space="0" w:color="auto"/>
            </w:tcBorders>
            <w:tcMar>
              <w:top w:w="0" w:type="dxa"/>
              <w:left w:w="0" w:type="dxa"/>
              <w:bottom w:w="0" w:type="dxa"/>
              <w:right w:w="54" w:type="dxa"/>
            </w:tcMar>
            <w:hideMark/>
          </w:tcPr>
          <w:p w14:paraId="366B168F"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8.41</w:t>
            </w:r>
          </w:p>
        </w:tc>
        <w:tc>
          <w:tcPr>
            <w:tcW w:w="479" w:type="pct"/>
            <w:tcBorders>
              <w:top w:val="single" w:sz="6" w:space="0" w:color="auto"/>
              <w:left w:val="single" w:sz="6" w:space="0" w:color="auto"/>
              <w:bottom w:val="nil"/>
              <w:right w:val="single" w:sz="6" w:space="0" w:color="auto"/>
            </w:tcBorders>
            <w:tcMar>
              <w:top w:w="0" w:type="dxa"/>
              <w:left w:w="0" w:type="dxa"/>
              <w:bottom w:w="0" w:type="dxa"/>
              <w:right w:w="54" w:type="dxa"/>
            </w:tcMar>
            <w:hideMark/>
          </w:tcPr>
          <w:p w14:paraId="454D4484"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72.2</w:t>
            </w:r>
          </w:p>
        </w:tc>
        <w:tc>
          <w:tcPr>
            <w:tcW w:w="538" w:type="pct"/>
            <w:tcBorders>
              <w:top w:val="single" w:sz="6" w:space="0" w:color="auto"/>
              <w:left w:val="single" w:sz="6" w:space="0" w:color="auto"/>
              <w:bottom w:val="nil"/>
              <w:right w:val="single" w:sz="6" w:space="0" w:color="auto"/>
            </w:tcBorders>
            <w:tcMar>
              <w:top w:w="0" w:type="dxa"/>
              <w:left w:w="0" w:type="dxa"/>
              <w:bottom w:w="0" w:type="dxa"/>
              <w:right w:w="54" w:type="dxa"/>
            </w:tcMar>
            <w:hideMark/>
          </w:tcPr>
          <w:p w14:paraId="404A4A41"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191.3</w:t>
            </w:r>
          </w:p>
        </w:tc>
        <w:tc>
          <w:tcPr>
            <w:tcW w:w="394" w:type="pct"/>
            <w:tcBorders>
              <w:top w:val="single" w:sz="6" w:space="0" w:color="auto"/>
              <w:left w:val="single" w:sz="6" w:space="0" w:color="auto"/>
              <w:bottom w:val="nil"/>
              <w:right w:val="single" w:sz="6" w:space="0" w:color="auto"/>
            </w:tcBorders>
            <w:tcMar>
              <w:top w:w="0" w:type="dxa"/>
              <w:left w:w="0" w:type="dxa"/>
              <w:bottom w:w="0" w:type="dxa"/>
              <w:right w:w="54" w:type="dxa"/>
            </w:tcMar>
            <w:hideMark/>
          </w:tcPr>
          <w:p w14:paraId="7D0F7255"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58.4</w:t>
            </w:r>
          </w:p>
        </w:tc>
        <w:tc>
          <w:tcPr>
            <w:tcW w:w="485" w:type="pct"/>
            <w:tcBorders>
              <w:top w:val="single" w:sz="6" w:space="0" w:color="auto"/>
              <w:left w:val="single" w:sz="6" w:space="0" w:color="auto"/>
              <w:bottom w:val="nil"/>
              <w:right w:val="single" w:sz="6" w:space="0" w:color="auto"/>
            </w:tcBorders>
            <w:tcMar>
              <w:top w:w="0" w:type="dxa"/>
              <w:left w:w="0" w:type="dxa"/>
              <w:bottom w:w="0" w:type="dxa"/>
              <w:right w:w="54" w:type="dxa"/>
            </w:tcMar>
            <w:hideMark/>
          </w:tcPr>
          <w:p w14:paraId="54A21519"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21.3</w:t>
            </w:r>
          </w:p>
        </w:tc>
        <w:tc>
          <w:tcPr>
            <w:tcW w:w="527" w:type="pct"/>
            <w:tcBorders>
              <w:top w:val="single" w:sz="6" w:space="0" w:color="auto"/>
              <w:left w:val="single" w:sz="6" w:space="0" w:color="auto"/>
              <w:bottom w:val="nil"/>
              <w:right w:val="nil"/>
            </w:tcBorders>
            <w:tcMar>
              <w:top w:w="0" w:type="dxa"/>
              <w:left w:w="0" w:type="dxa"/>
              <w:bottom w:w="0" w:type="dxa"/>
              <w:right w:w="85" w:type="dxa"/>
            </w:tcMar>
            <w:hideMark/>
          </w:tcPr>
          <w:p w14:paraId="69104169"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71.9</w:t>
            </w:r>
          </w:p>
        </w:tc>
      </w:tr>
      <w:tr w:rsidR="005F10A1" w:rsidRPr="005F10A1" w14:paraId="742B79ED" w14:textId="77777777" w:rsidTr="005F10A1">
        <w:trPr>
          <w:trHeight w:val="234"/>
        </w:trPr>
        <w:tc>
          <w:tcPr>
            <w:tcW w:w="1139" w:type="pct"/>
            <w:tcBorders>
              <w:top w:val="nil"/>
              <w:left w:val="nil"/>
              <w:bottom w:val="nil"/>
              <w:right w:val="single" w:sz="6" w:space="0" w:color="auto"/>
            </w:tcBorders>
            <w:vAlign w:val="center"/>
            <w:hideMark/>
          </w:tcPr>
          <w:p w14:paraId="34EAA03D"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Of which: Mining</w:t>
            </w:r>
          </w:p>
        </w:tc>
        <w:tc>
          <w:tcPr>
            <w:tcW w:w="479" w:type="pct"/>
            <w:tcBorders>
              <w:top w:val="nil"/>
              <w:left w:val="single" w:sz="6" w:space="0" w:color="auto"/>
              <w:bottom w:val="nil"/>
              <w:right w:val="single" w:sz="6" w:space="0" w:color="auto"/>
            </w:tcBorders>
            <w:tcMar>
              <w:top w:w="0" w:type="dxa"/>
              <w:left w:w="0" w:type="dxa"/>
              <w:bottom w:w="0" w:type="dxa"/>
              <w:right w:w="54" w:type="dxa"/>
            </w:tcMar>
            <w:hideMark/>
          </w:tcPr>
          <w:p w14:paraId="2812117D"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20.98</w:t>
            </w:r>
          </w:p>
        </w:tc>
        <w:tc>
          <w:tcPr>
            <w:tcW w:w="479" w:type="pct"/>
            <w:tcBorders>
              <w:top w:val="nil"/>
              <w:left w:val="single" w:sz="6" w:space="0" w:color="auto"/>
              <w:bottom w:val="nil"/>
              <w:right w:val="single" w:sz="6" w:space="0" w:color="auto"/>
            </w:tcBorders>
            <w:tcMar>
              <w:top w:w="0" w:type="dxa"/>
              <w:left w:w="0" w:type="dxa"/>
              <w:bottom w:w="0" w:type="dxa"/>
              <w:right w:w="54" w:type="dxa"/>
            </w:tcMar>
            <w:hideMark/>
          </w:tcPr>
          <w:p w14:paraId="5835AD45"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64.90</w:t>
            </w:r>
          </w:p>
        </w:tc>
        <w:tc>
          <w:tcPr>
            <w:tcW w:w="479" w:type="pct"/>
            <w:tcBorders>
              <w:top w:val="nil"/>
              <w:left w:val="single" w:sz="6" w:space="0" w:color="auto"/>
              <w:bottom w:val="nil"/>
              <w:right w:val="single" w:sz="6" w:space="0" w:color="auto"/>
            </w:tcBorders>
            <w:tcMar>
              <w:top w:w="0" w:type="dxa"/>
              <w:left w:w="0" w:type="dxa"/>
              <w:bottom w:w="0" w:type="dxa"/>
              <w:right w:w="54" w:type="dxa"/>
            </w:tcMar>
            <w:hideMark/>
          </w:tcPr>
          <w:p w14:paraId="1E450723"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9.44</w:t>
            </w:r>
          </w:p>
        </w:tc>
        <w:tc>
          <w:tcPr>
            <w:tcW w:w="479" w:type="pct"/>
            <w:tcBorders>
              <w:top w:val="nil"/>
              <w:left w:val="single" w:sz="6" w:space="0" w:color="auto"/>
              <w:bottom w:val="nil"/>
              <w:right w:val="single" w:sz="6" w:space="0" w:color="auto"/>
            </w:tcBorders>
            <w:tcMar>
              <w:top w:w="0" w:type="dxa"/>
              <w:left w:w="0" w:type="dxa"/>
              <w:bottom w:w="0" w:type="dxa"/>
              <w:right w:w="54" w:type="dxa"/>
            </w:tcMar>
            <w:hideMark/>
          </w:tcPr>
          <w:p w14:paraId="592F7FBD"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36.6</w:t>
            </w:r>
          </w:p>
        </w:tc>
        <w:tc>
          <w:tcPr>
            <w:tcW w:w="538" w:type="pct"/>
            <w:tcBorders>
              <w:top w:val="nil"/>
              <w:left w:val="single" w:sz="6" w:space="0" w:color="auto"/>
              <w:bottom w:val="nil"/>
              <w:right w:val="single" w:sz="6" w:space="0" w:color="auto"/>
            </w:tcBorders>
            <w:tcMar>
              <w:top w:w="0" w:type="dxa"/>
              <w:left w:w="0" w:type="dxa"/>
              <w:bottom w:w="0" w:type="dxa"/>
              <w:right w:w="54" w:type="dxa"/>
            </w:tcMar>
            <w:hideMark/>
          </w:tcPr>
          <w:p w14:paraId="0E444E14"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142.9</w:t>
            </w:r>
          </w:p>
        </w:tc>
        <w:tc>
          <w:tcPr>
            <w:tcW w:w="394" w:type="pct"/>
            <w:tcBorders>
              <w:top w:val="nil"/>
              <w:left w:val="single" w:sz="6" w:space="0" w:color="auto"/>
              <w:bottom w:val="nil"/>
              <w:right w:val="single" w:sz="6" w:space="0" w:color="auto"/>
            </w:tcBorders>
            <w:tcMar>
              <w:top w:w="0" w:type="dxa"/>
              <w:left w:w="0" w:type="dxa"/>
              <w:bottom w:w="0" w:type="dxa"/>
              <w:right w:w="54" w:type="dxa"/>
            </w:tcMar>
            <w:hideMark/>
          </w:tcPr>
          <w:p w14:paraId="6D7415A0"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57.0</w:t>
            </w:r>
          </w:p>
        </w:tc>
        <w:tc>
          <w:tcPr>
            <w:tcW w:w="485" w:type="pct"/>
            <w:tcBorders>
              <w:top w:val="nil"/>
              <w:left w:val="single" w:sz="6" w:space="0" w:color="auto"/>
              <w:bottom w:val="nil"/>
              <w:right w:val="single" w:sz="6" w:space="0" w:color="auto"/>
            </w:tcBorders>
            <w:tcMar>
              <w:top w:w="0" w:type="dxa"/>
              <w:left w:w="0" w:type="dxa"/>
              <w:bottom w:w="0" w:type="dxa"/>
              <w:right w:w="54" w:type="dxa"/>
            </w:tcMar>
            <w:hideMark/>
          </w:tcPr>
          <w:p w14:paraId="196E9C74"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15.5</w:t>
            </w:r>
          </w:p>
        </w:tc>
        <w:tc>
          <w:tcPr>
            <w:tcW w:w="527" w:type="pct"/>
            <w:tcBorders>
              <w:top w:val="nil"/>
              <w:left w:val="single" w:sz="6" w:space="0" w:color="auto"/>
              <w:bottom w:val="nil"/>
              <w:right w:val="nil"/>
            </w:tcBorders>
            <w:tcMar>
              <w:top w:w="0" w:type="dxa"/>
              <w:left w:w="0" w:type="dxa"/>
              <w:bottom w:w="0" w:type="dxa"/>
              <w:right w:w="85" w:type="dxa"/>
            </w:tcMar>
            <w:hideMark/>
          </w:tcPr>
          <w:p w14:paraId="4374D566"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53.8</w:t>
            </w:r>
          </w:p>
        </w:tc>
      </w:tr>
      <w:tr w:rsidR="005F10A1" w:rsidRPr="005F10A1" w14:paraId="0E566ABF" w14:textId="77777777" w:rsidTr="005F10A1">
        <w:trPr>
          <w:trHeight w:val="234"/>
        </w:trPr>
        <w:tc>
          <w:tcPr>
            <w:tcW w:w="1139" w:type="pct"/>
            <w:tcBorders>
              <w:top w:val="nil"/>
              <w:left w:val="nil"/>
              <w:bottom w:val="nil"/>
              <w:right w:val="single" w:sz="6" w:space="0" w:color="auto"/>
            </w:tcBorders>
            <w:vAlign w:val="center"/>
            <w:hideMark/>
          </w:tcPr>
          <w:p w14:paraId="42F16B10"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Manufacturing</w:t>
            </w:r>
          </w:p>
        </w:tc>
        <w:tc>
          <w:tcPr>
            <w:tcW w:w="479" w:type="pct"/>
            <w:tcBorders>
              <w:top w:val="nil"/>
              <w:left w:val="single" w:sz="6" w:space="0" w:color="auto"/>
              <w:bottom w:val="nil"/>
              <w:right w:val="single" w:sz="6" w:space="0" w:color="auto"/>
            </w:tcBorders>
            <w:tcMar>
              <w:top w:w="0" w:type="dxa"/>
              <w:left w:w="0" w:type="dxa"/>
              <w:bottom w:w="0" w:type="dxa"/>
              <w:right w:w="54" w:type="dxa"/>
            </w:tcMar>
            <w:hideMark/>
          </w:tcPr>
          <w:p w14:paraId="42A5294B"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4.88</w:t>
            </w:r>
          </w:p>
        </w:tc>
        <w:tc>
          <w:tcPr>
            <w:tcW w:w="479" w:type="pct"/>
            <w:tcBorders>
              <w:top w:val="nil"/>
              <w:left w:val="single" w:sz="6" w:space="0" w:color="auto"/>
              <w:bottom w:val="nil"/>
              <w:right w:val="single" w:sz="6" w:space="0" w:color="auto"/>
            </w:tcBorders>
            <w:tcMar>
              <w:top w:w="0" w:type="dxa"/>
              <w:left w:w="0" w:type="dxa"/>
              <w:bottom w:w="0" w:type="dxa"/>
              <w:right w:w="54" w:type="dxa"/>
            </w:tcMar>
            <w:hideMark/>
          </w:tcPr>
          <w:p w14:paraId="552DEBF9"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85.42</w:t>
            </w:r>
          </w:p>
        </w:tc>
        <w:tc>
          <w:tcPr>
            <w:tcW w:w="479" w:type="pct"/>
            <w:tcBorders>
              <w:top w:val="nil"/>
              <w:left w:val="single" w:sz="6" w:space="0" w:color="auto"/>
              <w:bottom w:val="nil"/>
              <w:right w:val="single" w:sz="6" w:space="0" w:color="auto"/>
            </w:tcBorders>
            <w:tcMar>
              <w:top w:w="0" w:type="dxa"/>
              <w:left w:w="0" w:type="dxa"/>
              <w:bottom w:w="0" w:type="dxa"/>
              <w:right w:w="54" w:type="dxa"/>
            </w:tcMar>
            <w:hideMark/>
          </w:tcPr>
          <w:p w14:paraId="5DC2A578"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8.71</w:t>
            </w:r>
          </w:p>
        </w:tc>
        <w:tc>
          <w:tcPr>
            <w:tcW w:w="479" w:type="pct"/>
            <w:tcBorders>
              <w:top w:val="nil"/>
              <w:left w:val="single" w:sz="6" w:space="0" w:color="auto"/>
              <w:bottom w:val="nil"/>
              <w:right w:val="single" w:sz="6" w:space="0" w:color="auto"/>
            </w:tcBorders>
            <w:tcMar>
              <w:top w:w="0" w:type="dxa"/>
              <w:left w:w="0" w:type="dxa"/>
              <w:bottom w:w="0" w:type="dxa"/>
              <w:right w:w="54" w:type="dxa"/>
            </w:tcMar>
            <w:hideMark/>
          </w:tcPr>
          <w:p w14:paraId="0F52C9A8"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84.8</w:t>
            </w:r>
          </w:p>
        </w:tc>
        <w:tc>
          <w:tcPr>
            <w:tcW w:w="538" w:type="pct"/>
            <w:tcBorders>
              <w:top w:val="nil"/>
              <w:left w:val="single" w:sz="6" w:space="0" w:color="auto"/>
              <w:bottom w:val="nil"/>
              <w:right w:val="single" w:sz="6" w:space="0" w:color="auto"/>
            </w:tcBorders>
            <w:tcMar>
              <w:top w:w="0" w:type="dxa"/>
              <w:left w:w="0" w:type="dxa"/>
              <w:bottom w:w="0" w:type="dxa"/>
              <w:right w:w="54" w:type="dxa"/>
            </w:tcMar>
            <w:hideMark/>
          </w:tcPr>
          <w:p w14:paraId="760EFC6F"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184.6</w:t>
            </w:r>
          </w:p>
        </w:tc>
        <w:tc>
          <w:tcPr>
            <w:tcW w:w="394" w:type="pct"/>
            <w:tcBorders>
              <w:top w:val="nil"/>
              <w:left w:val="single" w:sz="6" w:space="0" w:color="auto"/>
              <w:bottom w:val="nil"/>
              <w:right w:val="single" w:sz="6" w:space="0" w:color="auto"/>
            </w:tcBorders>
            <w:tcMar>
              <w:top w:w="0" w:type="dxa"/>
              <w:left w:w="0" w:type="dxa"/>
              <w:bottom w:w="0" w:type="dxa"/>
              <w:right w:w="54" w:type="dxa"/>
            </w:tcMar>
            <w:hideMark/>
          </w:tcPr>
          <w:p w14:paraId="37F71653"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58.0</w:t>
            </w:r>
          </w:p>
        </w:tc>
        <w:tc>
          <w:tcPr>
            <w:tcW w:w="485" w:type="pct"/>
            <w:tcBorders>
              <w:top w:val="nil"/>
              <w:left w:val="single" w:sz="6" w:space="0" w:color="auto"/>
              <w:bottom w:val="nil"/>
              <w:right w:val="single" w:sz="6" w:space="0" w:color="auto"/>
            </w:tcBorders>
            <w:tcMar>
              <w:top w:w="0" w:type="dxa"/>
              <w:left w:w="0" w:type="dxa"/>
              <w:bottom w:w="0" w:type="dxa"/>
              <w:right w:w="54" w:type="dxa"/>
            </w:tcMar>
            <w:hideMark/>
          </w:tcPr>
          <w:p w14:paraId="1D204C7D"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23.7</w:t>
            </w:r>
          </w:p>
        </w:tc>
        <w:tc>
          <w:tcPr>
            <w:tcW w:w="527" w:type="pct"/>
            <w:tcBorders>
              <w:top w:val="nil"/>
              <w:left w:val="single" w:sz="6" w:space="0" w:color="auto"/>
              <w:bottom w:val="nil"/>
              <w:right w:val="nil"/>
            </w:tcBorders>
            <w:tcMar>
              <w:top w:w="0" w:type="dxa"/>
              <w:left w:w="0" w:type="dxa"/>
              <w:bottom w:w="0" w:type="dxa"/>
              <w:right w:w="85" w:type="dxa"/>
            </w:tcMar>
            <w:hideMark/>
          </w:tcPr>
          <w:p w14:paraId="7B23252F"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73.6</w:t>
            </w:r>
          </w:p>
        </w:tc>
      </w:tr>
      <w:tr w:rsidR="005F10A1" w:rsidRPr="005F10A1" w14:paraId="302819FF" w14:textId="77777777" w:rsidTr="005F10A1">
        <w:trPr>
          <w:trHeight w:val="234"/>
        </w:trPr>
        <w:tc>
          <w:tcPr>
            <w:tcW w:w="1139" w:type="pct"/>
            <w:tcBorders>
              <w:top w:val="nil"/>
              <w:left w:val="nil"/>
              <w:bottom w:val="nil"/>
              <w:right w:val="single" w:sz="6" w:space="0" w:color="auto"/>
            </w:tcBorders>
            <w:vAlign w:val="center"/>
            <w:hideMark/>
          </w:tcPr>
          <w:p w14:paraId="2449DFCE"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Production and supply of electricity, heat power, gas and water</w:t>
            </w:r>
          </w:p>
        </w:tc>
        <w:tc>
          <w:tcPr>
            <w:tcW w:w="479" w:type="pct"/>
            <w:tcBorders>
              <w:top w:val="nil"/>
              <w:left w:val="single" w:sz="6" w:space="0" w:color="auto"/>
              <w:bottom w:val="nil"/>
              <w:right w:val="single" w:sz="6" w:space="0" w:color="auto"/>
            </w:tcBorders>
            <w:tcMar>
              <w:top w:w="0" w:type="dxa"/>
              <w:left w:w="0" w:type="dxa"/>
              <w:bottom w:w="0" w:type="dxa"/>
              <w:right w:w="54" w:type="dxa"/>
            </w:tcMar>
            <w:hideMark/>
          </w:tcPr>
          <w:p w14:paraId="411BA113"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6.51</w:t>
            </w:r>
          </w:p>
        </w:tc>
        <w:tc>
          <w:tcPr>
            <w:tcW w:w="479" w:type="pct"/>
            <w:tcBorders>
              <w:top w:val="nil"/>
              <w:left w:val="single" w:sz="6" w:space="0" w:color="auto"/>
              <w:bottom w:val="nil"/>
              <w:right w:val="single" w:sz="6" w:space="0" w:color="auto"/>
            </w:tcBorders>
            <w:tcMar>
              <w:top w:w="0" w:type="dxa"/>
              <w:left w:w="0" w:type="dxa"/>
              <w:bottom w:w="0" w:type="dxa"/>
              <w:right w:w="54" w:type="dxa"/>
            </w:tcMar>
            <w:hideMark/>
          </w:tcPr>
          <w:p w14:paraId="5BFF3B6E"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89.69</w:t>
            </w:r>
          </w:p>
        </w:tc>
        <w:tc>
          <w:tcPr>
            <w:tcW w:w="479" w:type="pct"/>
            <w:tcBorders>
              <w:top w:val="nil"/>
              <w:left w:val="single" w:sz="6" w:space="0" w:color="auto"/>
              <w:bottom w:val="nil"/>
              <w:right w:val="single" w:sz="6" w:space="0" w:color="auto"/>
            </w:tcBorders>
            <w:tcMar>
              <w:top w:w="0" w:type="dxa"/>
              <w:left w:w="0" w:type="dxa"/>
              <w:bottom w:w="0" w:type="dxa"/>
              <w:right w:w="54" w:type="dxa"/>
            </w:tcMar>
            <w:hideMark/>
          </w:tcPr>
          <w:p w14:paraId="6997C985"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5.08</w:t>
            </w:r>
          </w:p>
        </w:tc>
        <w:tc>
          <w:tcPr>
            <w:tcW w:w="479" w:type="pct"/>
            <w:tcBorders>
              <w:top w:val="nil"/>
              <w:left w:val="single" w:sz="6" w:space="0" w:color="auto"/>
              <w:bottom w:val="nil"/>
              <w:right w:val="single" w:sz="6" w:space="0" w:color="auto"/>
            </w:tcBorders>
            <w:tcMar>
              <w:top w:w="0" w:type="dxa"/>
              <w:left w:w="0" w:type="dxa"/>
              <w:bottom w:w="0" w:type="dxa"/>
              <w:right w:w="54" w:type="dxa"/>
            </w:tcMar>
            <w:hideMark/>
          </w:tcPr>
          <w:p w14:paraId="7F1AD5FE"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36.0</w:t>
            </w:r>
          </w:p>
        </w:tc>
        <w:tc>
          <w:tcPr>
            <w:tcW w:w="538" w:type="pct"/>
            <w:tcBorders>
              <w:top w:val="nil"/>
              <w:left w:val="single" w:sz="6" w:space="0" w:color="auto"/>
              <w:bottom w:val="nil"/>
              <w:right w:val="single" w:sz="6" w:space="0" w:color="auto"/>
            </w:tcBorders>
            <w:tcMar>
              <w:top w:w="0" w:type="dxa"/>
              <w:left w:w="0" w:type="dxa"/>
              <w:bottom w:w="0" w:type="dxa"/>
              <w:right w:w="54" w:type="dxa"/>
            </w:tcMar>
            <w:hideMark/>
          </w:tcPr>
          <w:p w14:paraId="439079F1"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380.4</w:t>
            </w:r>
          </w:p>
        </w:tc>
        <w:tc>
          <w:tcPr>
            <w:tcW w:w="394" w:type="pct"/>
            <w:tcBorders>
              <w:top w:val="nil"/>
              <w:left w:val="single" w:sz="6" w:space="0" w:color="auto"/>
              <w:bottom w:val="nil"/>
              <w:right w:val="single" w:sz="6" w:space="0" w:color="auto"/>
            </w:tcBorders>
            <w:tcMar>
              <w:top w:w="0" w:type="dxa"/>
              <w:left w:w="0" w:type="dxa"/>
              <w:bottom w:w="0" w:type="dxa"/>
              <w:right w:w="54" w:type="dxa"/>
            </w:tcMar>
            <w:hideMark/>
          </w:tcPr>
          <w:p w14:paraId="18A2F862"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60.6</w:t>
            </w:r>
          </w:p>
        </w:tc>
        <w:tc>
          <w:tcPr>
            <w:tcW w:w="485" w:type="pct"/>
            <w:tcBorders>
              <w:top w:val="nil"/>
              <w:left w:val="single" w:sz="6" w:space="0" w:color="auto"/>
              <w:bottom w:val="nil"/>
              <w:right w:val="single" w:sz="6" w:space="0" w:color="auto"/>
            </w:tcBorders>
            <w:tcMar>
              <w:top w:w="0" w:type="dxa"/>
              <w:left w:w="0" w:type="dxa"/>
              <w:bottom w:w="0" w:type="dxa"/>
              <w:right w:w="54" w:type="dxa"/>
            </w:tcMar>
            <w:hideMark/>
          </w:tcPr>
          <w:p w14:paraId="3F1F754F"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1.1</w:t>
            </w:r>
          </w:p>
        </w:tc>
        <w:tc>
          <w:tcPr>
            <w:tcW w:w="527" w:type="pct"/>
            <w:tcBorders>
              <w:top w:val="nil"/>
              <w:left w:val="single" w:sz="6" w:space="0" w:color="auto"/>
              <w:bottom w:val="nil"/>
              <w:right w:val="nil"/>
            </w:tcBorders>
            <w:tcMar>
              <w:top w:w="0" w:type="dxa"/>
              <w:left w:w="0" w:type="dxa"/>
              <w:bottom w:w="0" w:type="dxa"/>
              <w:right w:w="85" w:type="dxa"/>
            </w:tcMar>
            <w:hideMark/>
          </w:tcPr>
          <w:p w14:paraId="34E429E6"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63.9</w:t>
            </w:r>
          </w:p>
        </w:tc>
      </w:tr>
      <w:tr w:rsidR="005F10A1" w:rsidRPr="005F10A1" w14:paraId="3EB6B3EF" w14:textId="77777777" w:rsidTr="005F10A1">
        <w:trPr>
          <w:trHeight w:val="234"/>
        </w:trPr>
        <w:tc>
          <w:tcPr>
            <w:tcW w:w="1139" w:type="pct"/>
            <w:tcBorders>
              <w:top w:val="nil"/>
              <w:left w:val="nil"/>
              <w:bottom w:val="nil"/>
              <w:right w:val="single" w:sz="6" w:space="0" w:color="auto"/>
            </w:tcBorders>
            <w:vAlign w:val="center"/>
            <w:hideMark/>
          </w:tcPr>
          <w:p w14:paraId="0D7A2362"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Of which: State-holding enterprises</w:t>
            </w:r>
          </w:p>
        </w:tc>
        <w:tc>
          <w:tcPr>
            <w:tcW w:w="479" w:type="pct"/>
            <w:tcBorders>
              <w:top w:val="nil"/>
              <w:left w:val="single" w:sz="6" w:space="0" w:color="auto"/>
              <w:bottom w:val="nil"/>
              <w:right w:val="single" w:sz="6" w:space="0" w:color="auto"/>
            </w:tcBorders>
            <w:tcMar>
              <w:top w:w="0" w:type="dxa"/>
              <w:left w:w="0" w:type="dxa"/>
              <w:bottom w:w="0" w:type="dxa"/>
              <w:right w:w="54" w:type="dxa"/>
            </w:tcMar>
            <w:hideMark/>
          </w:tcPr>
          <w:p w14:paraId="21AC0E9E"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6.66</w:t>
            </w:r>
          </w:p>
        </w:tc>
        <w:tc>
          <w:tcPr>
            <w:tcW w:w="479" w:type="pct"/>
            <w:tcBorders>
              <w:top w:val="nil"/>
              <w:left w:val="single" w:sz="6" w:space="0" w:color="auto"/>
              <w:bottom w:val="nil"/>
              <w:right w:val="single" w:sz="6" w:space="0" w:color="auto"/>
            </w:tcBorders>
            <w:tcMar>
              <w:top w:w="0" w:type="dxa"/>
              <w:left w:w="0" w:type="dxa"/>
              <w:bottom w:w="0" w:type="dxa"/>
              <w:right w:w="54" w:type="dxa"/>
            </w:tcMar>
            <w:hideMark/>
          </w:tcPr>
          <w:p w14:paraId="60B976B9"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83.77</w:t>
            </w:r>
          </w:p>
        </w:tc>
        <w:tc>
          <w:tcPr>
            <w:tcW w:w="479" w:type="pct"/>
            <w:tcBorders>
              <w:top w:val="nil"/>
              <w:left w:val="single" w:sz="6" w:space="0" w:color="auto"/>
              <w:bottom w:val="nil"/>
              <w:right w:val="single" w:sz="6" w:space="0" w:color="auto"/>
            </w:tcBorders>
            <w:tcMar>
              <w:top w:w="0" w:type="dxa"/>
              <w:left w:w="0" w:type="dxa"/>
              <w:bottom w:w="0" w:type="dxa"/>
              <w:right w:w="54" w:type="dxa"/>
            </w:tcMar>
            <w:hideMark/>
          </w:tcPr>
          <w:p w14:paraId="460C814E"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5.89</w:t>
            </w:r>
          </w:p>
        </w:tc>
        <w:tc>
          <w:tcPr>
            <w:tcW w:w="479" w:type="pct"/>
            <w:tcBorders>
              <w:top w:val="nil"/>
              <w:left w:val="single" w:sz="6" w:space="0" w:color="auto"/>
              <w:bottom w:val="nil"/>
              <w:right w:val="single" w:sz="6" w:space="0" w:color="auto"/>
            </w:tcBorders>
            <w:tcMar>
              <w:top w:w="0" w:type="dxa"/>
              <w:left w:w="0" w:type="dxa"/>
              <w:bottom w:w="0" w:type="dxa"/>
              <w:right w:w="54" w:type="dxa"/>
            </w:tcMar>
            <w:hideMark/>
          </w:tcPr>
          <w:p w14:paraId="68C96EF7"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53.7</w:t>
            </w:r>
          </w:p>
        </w:tc>
        <w:tc>
          <w:tcPr>
            <w:tcW w:w="538" w:type="pct"/>
            <w:tcBorders>
              <w:top w:val="nil"/>
              <w:left w:val="single" w:sz="6" w:space="0" w:color="auto"/>
              <w:bottom w:val="nil"/>
              <w:right w:val="single" w:sz="6" w:space="0" w:color="auto"/>
            </w:tcBorders>
            <w:tcMar>
              <w:top w:w="0" w:type="dxa"/>
              <w:left w:w="0" w:type="dxa"/>
              <w:bottom w:w="0" w:type="dxa"/>
              <w:right w:w="54" w:type="dxa"/>
            </w:tcMar>
            <w:hideMark/>
          </w:tcPr>
          <w:p w14:paraId="12B2ED93"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327.4</w:t>
            </w:r>
          </w:p>
        </w:tc>
        <w:tc>
          <w:tcPr>
            <w:tcW w:w="394" w:type="pct"/>
            <w:tcBorders>
              <w:top w:val="nil"/>
              <w:left w:val="single" w:sz="6" w:space="0" w:color="auto"/>
              <w:bottom w:val="nil"/>
              <w:right w:val="single" w:sz="6" w:space="0" w:color="auto"/>
            </w:tcBorders>
            <w:tcMar>
              <w:top w:w="0" w:type="dxa"/>
              <w:left w:w="0" w:type="dxa"/>
              <w:bottom w:w="0" w:type="dxa"/>
              <w:right w:w="54" w:type="dxa"/>
            </w:tcMar>
            <w:hideMark/>
          </w:tcPr>
          <w:p w14:paraId="7550CCD5"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57.8</w:t>
            </w:r>
          </w:p>
        </w:tc>
        <w:tc>
          <w:tcPr>
            <w:tcW w:w="485" w:type="pct"/>
            <w:tcBorders>
              <w:top w:val="nil"/>
              <w:left w:val="single" w:sz="6" w:space="0" w:color="auto"/>
              <w:bottom w:val="nil"/>
              <w:right w:val="single" w:sz="6" w:space="0" w:color="auto"/>
            </w:tcBorders>
            <w:tcMar>
              <w:top w:w="0" w:type="dxa"/>
              <w:left w:w="0" w:type="dxa"/>
              <w:bottom w:w="0" w:type="dxa"/>
              <w:right w:w="54" w:type="dxa"/>
            </w:tcMar>
            <w:hideMark/>
          </w:tcPr>
          <w:p w14:paraId="37CEFC91"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12.6</w:t>
            </w:r>
          </w:p>
        </w:tc>
        <w:tc>
          <w:tcPr>
            <w:tcW w:w="527" w:type="pct"/>
            <w:tcBorders>
              <w:top w:val="nil"/>
              <w:left w:val="single" w:sz="6" w:space="0" w:color="auto"/>
              <w:bottom w:val="nil"/>
              <w:right w:val="nil"/>
            </w:tcBorders>
            <w:tcMar>
              <w:top w:w="0" w:type="dxa"/>
              <w:left w:w="0" w:type="dxa"/>
              <w:bottom w:w="0" w:type="dxa"/>
              <w:right w:w="85" w:type="dxa"/>
            </w:tcMar>
            <w:hideMark/>
          </w:tcPr>
          <w:p w14:paraId="1ABC23D0"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56.2</w:t>
            </w:r>
          </w:p>
        </w:tc>
      </w:tr>
      <w:tr w:rsidR="005F10A1" w:rsidRPr="005F10A1" w14:paraId="1D32BEB7" w14:textId="77777777" w:rsidTr="005F10A1">
        <w:trPr>
          <w:trHeight w:val="234"/>
        </w:trPr>
        <w:tc>
          <w:tcPr>
            <w:tcW w:w="1139" w:type="pct"/>
            <w:tcBorders>
              <w:top w:val="nil"/>
              <w:left w:val="nil"/>
              <w:bottom w:val="nil"/>
              <w:right w:val="single" w:sz="6" w:space="0" w:color="auto"/>
            </w:tcBorders>
            <w:vAlign w:val="center"/>
            <w:hideMark/>
          </w:tcPr>
          <w:p w14:paraId="0221BBB5"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Of which: Share-holding enterprises</w:t>
            </w:r>
          </w:p>
        </w:tc>
        <w:tc>
          <w:tcPr>
            <w:tcW w:w="479" w:type="pct"/>
            <w:tcBorders>
              <w:top w:val="nil"/>
              <w:left w:val="single" w:sz="6" w:space="0" w:color="auto"/>
              <w:bottom w:val="nil"/>
              <w:right w:val="single" w:sz="6" w:space="0" w:color="auto"/>
            </w:tcBorders>
            <w:tcMar>
              <w:top w:w="0" w:type="dxa"/>
              <w:left w:w="0" w:type="dxa"/>
              <w:bottom w:w="0" w:type="dxa"/>
              <w:right w:w="54" w:type="dxa"/>
            </w:tcMar>
            <w:hideMark/>
          </w:tcPr>
          <w:p w14:paraId="632AC719"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5.40</w:t>
            </w:r>
          </w:p>
        </w:tc>
        <w:tc>
          <w:tcPr>
            <w:tcW w:w="479" w:type="pct"/>
            <w:tcBorders>
              <w:top w:val="nil"/>
              <w:left w:val="single" w:sz="6" w:space="0" w:color="auto"/>
              <w:bottom w:val="nil"/>
              <w:right w:val="single" w:sz="6" w:space="0" w:color="auto"/>
            </w:tcBorders>
            <w:tcMar>
              <w:top w:w="0" w:type="dxa"/>
              <w:left w:w="0" w:type="dxa"/>
              <w:bottom w:w="0" w:type="dxa"/>
              <w:right w:w="54" w:type="dxa"/>
            </w:tcMar>
            <w:hideMark/>
          </w:tcPr>
          <w:p w14:paraId="7B24FAB3"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85.27</w:t>
            </w:r>
          </w:p>
        </w:tc>
        <w:tc>
          <w:tcPr>
            <w:tcW w:w="479" w:type="pct"/>
            <w:tcBorders>
              <w:top w:val="nil"/>
              <w:left w:val="single" w:sz="6" w:space="0" w:color="auto"/>
              <w:bottom w:val="nil"/>
              <w:right w:val="single" w:sz="6" w:space="0" w:color="auto"/>
            </w:tcBorders>
            <w:tcMar>
              <w:top w:w="0" w:type="dxa"/>
              <w:left w:w="0" w:type="dxa"/>
              <w:bottom w:w="0" w:type="dxa"/>
              <w:right w:w="54" w:type="dxa"/>
            </w:tcMar>
            <w:hideMark/>
          </w:tcPr>
          <w:p w14:paraId="54B29618"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8.18</w:t>
            </w:r>
          </w:p>
        </w:tc>
        <w:tc>
          <w:tcPr>
            <w:tcW w:w="479" w:type="pct"/>
            <w:tcBorders>
              <w:top w:val="nil"/>
              <w:left w:val="single" w:sz="6" w:space="0" w:color="auto"/>
              <w:bottom w:val="nil"/>
              <w:right w:val="single" w:sz="6" w:space="0" w:color="auto"/>
            </w:tcBorders>
            <w:tcMar>
              <w:top w:w="0" w:type="dxa"/>
              <w:left w:w="0" w:type="dxa"/>
              <w:bottom w:w="0" w:type="dxa"/>
              <w:right w:w="54" w:type="dxa"/>
            </w:tcMar>
            <w:hideMark/>
          </w:tcPr>
          <w:p w14:paraId="6234F44D"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70.9</w:t>
            </w:r>
          </w:p>
        </w:tc>
        <w:tc>
          <w:tcPr>
            <w:tcW w:w="538" w:type="pct"/>
            <w:tcBorders>
              <w:top w:val="nil"/>
              <w:left w:val="single" w:sz="6" w:space="0" w:color="auto"/>
              <w:bottom w:val="nil"/>
              <w:right w:val="single" w:sz="6" w:space="0" w:color="auto"/>
            </w:tcBorders>
            <w:tcMar>
              <w:top w:w="0" w:type="dxa"/>
              <w:left w:w="0" w:type="dxa"/>
              <w:bottom w:w="0" w:type="dxa"/>
              <w:right w:w="54" w:type="dxa"/>
            </w:tcMar>
            <w:hideMark/>
          </w:tcPr>
          <w:p w14:paraId="248D2928"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190.6</w:t>
            </w:r>
          </w:p>
        </w:tc>
        <w:tc>
          <w:tcPr>
            <w:tcW w:w="394" w:type="pct"/>
            <w:tcBorders>
              <w:top w:val="nil"/>
              <w:left w:val="single" w:sz="6" w:space="0" w:color="auto"/>
              <w:bottom w:val="nil"/>
              <w:right w:val="single" w:sz="6" w:space="0" w:color="auto"/>
            </w:tcBorders>
            <w:tcMar>
              <w:top w:w="0" w:type="dxa"/>
              <w:left w:w="0" w:type="dxa"/>
              <w:bottom w:w="0" w:type="dxa"/>
              <w:right w:w="54" w:type="dxa"/>
            </w:tcMar>
            <w:hideMark/>
          </w:tcPr>
          <w:p w14:paraId="5670AEAF"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59.5</w:t>
            </w:r>
          </w:p>
        </w:tc>
        <w:tc>
          <w:tcPr>
            <w:tcW w:w="485" w:type="pct"/>
            <w:tcBorders>
              <w:top w:val="nil"/>
              <w:left w:val="single" w:sz="6" w:space="0" w:color="auto"/>
              <w:bottom w:val="nil"/>
              <w:right w:val="single" w:sz="6" w:space="0" w:color="auto"/>
            </w:tcBorders>
            <w:tcMar>
              <w:top w:w="0" w:type="dxa"/>
              <w:left w:w="0" w:type="dxa"/>
              <w:bottom w:w="0" w:type="dxa"/>
              <w:right w:w="54" w:type="dxa"/>
            </w:tcMar>
            <w:hideMark/>
          </w:tcPr>
          <w:p w14:paraId="3BEA5088"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21.5</w:t>
            </w:r>
          </w:p>
        </w:tc>
        <w:tc>
          <w:tcPr>
            <w:tcW w:w="527" w:type="pct"/>
            <w:tcBorders>
              <w:top w:val="nil"/>
              <w:left w:val="single" w:sz="6" w:space="0" w:color="auto"/>
              <w:bottom w:val="nil"/>
              <w:right w:val="nil"/>
            </w:tcBorders>
            <w:tcMar>
              <w:top w:w="0" w:type="dxa"/>
              <w:left w:w="0" w:type="dxa"/>
              <w:bottom w:w="0" w:type="dxa"/>
              <w:right w:w="85" w:type="dxa"/>
            </w:tcMar>
            <w:hideMark/>
          </w:tcPr>
          <w:p w14:paraId="27204CE5"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69.8</w:t>
            </w:r>
          </w:p>
        </w:tc>
      </w:tr>
      <w:tr w:rsidR="005F10A1" w:rsidRPr="005F10A1" w14:paraId="6EDFED6F" w14:textId="77777777" w:rsidTr="005F10A1">
        <w:trPr>
          <w:trHeight w:val="234"/>
        </w:trPr>
        <w:tc>
          <w:tcPr>
            <w:tcW w:w="1139" w:type="pct"/>
            <w:tcBorders>
              <w:top w:val="nil"/>
              <w:left w:val="nil"/>
              <w:bottom w:val="nil"/>
              <w:right w:val="single" w:sz="6" w:space="0" w:color="auto"/>
            </w:tcBorders>
            <w:vAlign w:val="center"/>
            <w:hideMark/>
          </w:tcPr>
          <w:p w14:paraId="3ECB3DEF"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lastRenderedPageBreak/>
              <w:t>Enterprises funded by foreign investors and investors from Hong Kong, Macao and Taiwan</w:t>
            </w:r>
          </w:p>
        </w:tc>
        <w:tc>
          <w:tcPr>
            <w:tcW w:w="479" w:type="pct"/>
            <w:tcBorders>
              <w:top w:val="nil"/>
              <w:left w:val="single" w:sz="6" w:space="0" w:color="auto"/>
              <w:bottom w:val="nil"/>
              <w:right w:val="single" w:sz="6" w:space="0" w:color="auto"/>
            </w:tcBorders>
            <w:tcMar>
              <w:top w:w="0" w:type="dxa"/>
              <w:left w:w="0" w:type="dxa"/>
              <w:bottom w:w="0" w:type="dxa"/>
              <w:right w:w="54" w:type="dxa"/>
            </w:tcMar>
            <w:hideMark/>
          </w:tcPr>
          <w:p w14:paraId="1613D04B"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6.83</w:t>
            </w:r>
          </w:p>
        </w:tc>
        <w:tc>
          <w:tcPr>
            <w:tcW w:w="479" w:type="pct"/>
            <w:tcBorders>
              <w:top w:val="nil"/>
              <w:left w:val="single" w:sz="6" w:space="0" w:color="auto"/>
              <w:bottom w:val="nil"/>
              <w:right w:val="single" w:sz="6" w:space="0" w:color="auto"/>
            </w:tcBorders>
            <w:tcMar>
              <w:top w:w="0" w:type="dxa"/>
              <w:left w:w="0" w:type="dxa"/>
              <w:bottom w:w="0" w:type="dxa"/>
              <w:right w:w="54" w:type="dxa"/>
            </w:tcMar>
            <w:hideMark/>
          </w:tcPr>
          <w:p w14:paraId="112A9841"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83.81</w:t>
            </w:r>
          </w:p>
        </w:tc>
        <w:tc>
          <w:tcPr>
            <w:tcW w:w="479" w:type="pct"/>
            <w:tcBorders>
              <w:top w:val="nil"/>
              <w:left w:val="single" w:sz="6" w:space="0" w:color="auto"/>
              <w:bottom w:val="nil"/>
              <w:right w:val="single" w:sz="6" w:space="0" w:color="auto"/>
            </w:tcBorders>
            <w:tcMar>
              <w:top w:w="0" w:type="dxa"/>
              <w:left w:w="0" w:type="dxa"/>
              <w:bottom w:w="0" w:type="dxa"/>
              <w:right w:w="54" w:type="dxa"/>
            </w:tcMar>
            <w:hideMark/>
          </w:tcPr>
          <w:p w14:paraId="2A1FA246"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9.43</w:t>
            </w:r>
          </w:p>
        </w:tc>
        <w:tc>
          <w:tcPr>
            <w:tcW w:w="479" w:type="pct"/>
            <w:tcBorders>
              <w:top w:val="nil"/>
              <w:left w:val="single" w:sz="6" w:space="0" w:color="auto"/>
              <w:bottom w:val="nil"/>
              <w:right w:val="single" w:sz="6" w:space="0" w:color="auto"/>
            </w:tcBorders>
            <w:tcMar>
              <w:top w:w="0" w:type="dxa"/>
              <w:left w:w="0" w:type="dxa"/>
              <w:bottom w:w="0" w:type="dxa"/>
              <w:right w:w="54" w:type="dxa"/>
            </w:tcMar>
            <w:hideMark/>
          </w:tcPr>
          <w:p w14:paraId="1AA114CC"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78.9</w:t>
            </w:r>
          </w:p>
        </w:tc>
        <w:tc>
          <w:tcPr>
            <w:tcW w:w="538" w:type="pct"/>
            <w:tcBorders>
              <w:top w:val="nil"/>
              <w:left w:val="single" w:sz="6" w:space="0" w:color="auto"/>
              <w:bottom w:val="nil"/>
              <w:right w:val="single" w:sz="6" w:space="0" w:color="auto"/>
            </w:tcBorders>
            <w:tcMar>
              <w:top w:w="0" w:type="dxa"/>
              <w:left w:w="0" w:type="dxa"/>
              <w:bottom w:w="0" w:type="dxa"/>
              <w:right w:w="54" w:type="dxa"/>
            </w:tcMar>
            <w:hideMark/>
          </w:tcPr>
          <w:p w14:paraId="30A7A6E2"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198.2</w:t>
            </w:r>
          </w:p>
        </w:tc>
        <w:tc>
          <w:tcPr>
            <w:tcW w:w="394" w:type="pct"/>
            <w:tcBorders>
              <w:top w:val="nil"/>
              <w:left w:val="single" w:sz="6" w:space="0" w:color="auto"/>
              <w:bottom w:val="nil"/>
              <w:right w:val="single" w:sz="6" w:space="0" w:color="auto"/>
            </w:tcBorders>
            <w:tcMar>
              <w:top w:w="0" w:type="dxa"/>
              <w:left w:w="0" w:type="dxa"/>
              <w:bottom w:w="0" w:type="dxa"/>
              <w:right w:w="54" w:type="dxa"/>
            </w:tcMar>
            <w:hideMark/>
          </w:tcPr>
          <w:p w14:paraId="2AB9FE99"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53.0</w:t>
            </w:r>
          </w:p>
        </w:tc>
        <w:tc>
          <w:tcPr>
            <w:tcW w:w="485" w:type="pct"/>
            <w:tcBorders>
              <w:top w:val="nil"/>
              <w:left w:val="single" w:sz="6" w:space="0" w:color="auto"/>
              <w:bottom w:val="nil"/>
              <w:right w:val="single" w:sz="6" w:space="0" w:color="auto"/>
            </w:tcBorders>
            <w:tcMar>
              <w:top w:w="0" w:type="dxa"/>
              <w:left w:w="0" w:type="dxa"/>
              <w:bottom w:w="0" w:type="dxa"/>
              <w:right w:w="54" w:type="dxa"/>
            </w:tcMar>
            <w:hideMark/>
          </w:tcPr>
          <w:p w14:paraId="3C690CE6"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20.2</w:t>
            </w:r>
          </w:p>
        </w:tc>
        <w:tc>
          <w:tcPr>
            <w:tcW w:w="527" w:type="pct"/>
            <w:tcBorders>
              <w:top w:val="nil"/>
              <w:left w:val="single" w:sz="6" w:space="0" w:color="auto"/>
              <w:bottom w:val="nil"/>
              <w:right w:val="nil"/>
            </w:tcBorders>
            <w:tcMar>
              <w:top w:w="0" w:type="dxa"/>
              <w:left w:w="0" w:type="dxa"/>
              <w:bottom w:w="0" w:type="dxa"/>
              <w:right w:w="85" w:type="dxa"/>
            </w:tcMar>
            <w:hideMark/>
          </w:tcPr>
          <w:p w14:paraId="25209AD0"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81.5</w:t>
            </w:r>
          </w:p>
        </w:tc>
      </w:tr>
      <w:tr w:rsidR="005F10A1" w:rsidRPr="005F10A1" w14:paraId="289F5435" w14:textId="77777777" w:rsidTr="005F10A1">
        <w:trPr>
          <w:trHeight w:val="234"/>
        </w:trPr>
        <w:tc>
          <w:tcPr>
            <w:tcW w:w="1139" w:type="pct"/>
            <w:tcBorders>
              <w:top w:val="nil"/>
              <w:left w:val="nil"/>
              <w:bottom w:val="single" w:sz="12" w:space="0" w:color="auto"/>
              <w:right w:val="single" w:sz="6" w:space="0" w:color="auto"/>
            </w:tcBorders>
            <w:vAlign w:val="center"/>
            <w:hideMark/>
          </w:tcPr>
          <w:p w14:paraId="1FA4AD4B"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Of which: Private enterprises</w:t>
            </w:r>
          </w:p>
        </w:tc>
        <w:tc>
          <w:tcPr>
            <w:tcW w:w="479" w:type="pct"/>
            <w:tcBorders>
              <w:top w:val="nil"/>
              <w:left w:val="single" w:sz="6" w:space="0" w:color="auto"/>
              <w:bottom w:val="single" w:sz="12" w:space="0" w:color="auto"/>
              <w:right w:val="single" w:sz="6" w:space="0" w:color="auto"/>
            </w:tcBorders>
            <w:tcMar>
              <w:top w:w="0" w:type="dxa"/>
              <w:left w:w="0" w:type="dxa"/>
              <w:bottom w:w="0" w:type="dxa"/>
              <w:right w:w="54" w:type="dxa"/>
            </w:tcMar>
            <w:hideMark/>
          </w:tcPr>
          <w:p w14:paraId="0B98D45D"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4.03</w:t>
            </w:r>
          </w:p>
        </w:tc>
        <w:tc>
          <w:tcPr>
            <w:tcW w:w="479" w:type="pct"/>
            <w:tcBorders>
              <w:top w:val="nil"/>
              <w:left w:val="single" w:sz="6" w:space="0" w:color="auto"/>
              <w:bottom w:val="single" w:sz="12" w:space="0" w:color="auto"/>
              <w:right w:val="single" w:sz="6" w:space="0" w:color="auto"/>
            </w:tcBorders>
            <w:tcMar>
              <w:top w:w="0" w:type="dxa"/>
              <w:left w:w="0" w:type="dxa"/>
              <w:bottom w:w="0" w:type="dxa"/>
              <w:right w:w="54" w:type="dxa"/>
            </w:tcMar>
            <w:hideMark/>
          </w:tcPr>
          <w:p w14:paraId="0117BD85"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86.20</w:t>
            </w:r>
          </w:p>
        </w:tc>
        <w:tc>
          <w:tcPr>
            <w:tcW w:w="479" w:type="pct"/>
            <w:tcBorders>
              <w:top w:val="nil"/>
              <w:left w:val="single" w:sz="6" w:space="0" w:color="auto"/>
              <w:bottom w:val="single" w:sz="12" w:space="0" w:color="auto"/>
              <w:right w:val="single" w:sz="6" w:space="0" w:color="auto"/>
            </w:tcBorders>
            <w:tcMar>
              <w:top w:w="0" w:type="dxa"/>
              <w:left w:w="0" w:type="dxa"/>
              <w:bottom w:w="0" w:type="dxa"/>
              <w:right w:w="54" w:type="dxa"/>
            </w:tcMar>
            <w:hideMark/>
          </w:tcPr>
          <w:p w14:paraId="06CE409B"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9.86</w:t>
            </w:r>
          </w:p>
        </w:tc>
        <w:tc>
          <w:tcPr>
            <w:tcW w:w="479" w:type="pct"/>
            <w:tcBorders>
              <w:top w:val="nil"/>
              <w:left w:val="single" w:sz="6" w:space="0" w:color="auto"/>
              <w:bottom w:val="single" w:sz="12" w:space="0" w:color="auto"/>
              <w:right w:val="single" w:sz="6" w:space="0" w:color="auto"/>
            </w:tcBorders>
            <w:tcMar>
              <w:top w:w="0" w:type="dxa"/>
              <w:left w:w="0" w:type="dxa"/>
              <w:bottom w:w="0" w:type="dxa"/>
              <w:right w:w="54" w:type="dxa"/>
            </w:tcMar>
            <w:hideMark/>
          </w:tcPr>
          <w:p w14:paraId="31913102"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90.5</w:t>
            </w:r>
          </w:p>
        </w:tc>
        <w:tc>
          <w:tcPr>
            <w:tcW w:w="538" w:type="pct"/>
            <w:tcBorders>
              <w:top w:val="nil"/>
              <w:left w:val="single" w:sz="6" w:space="0" w:color="auto"/>
              <w:bottom w:val="single" w:sz="12" w:space="0" w:color="auto"/>
              <w:right w:val="single" w:sz="6" w:space="0" w:color="auto"/>
            </w:tcBorders>
            <w:tcMar>
              <w:top w:w="0" w:type="dxa"/>
              <w:left w:w="0" w:type="dxa"/>
              <w:bottom w:w="0" w:type="dxa"/>
              <w:right w:w="54" w:type="dxa"/>
            </w:tcMar>
            <w:hideMark/>
          </w:tcPr>
          <w:p w14:paraId="2A11EFA2"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139.7</w:t>
            </w:r>
          </w:p>
        </w:tc>
        <w:tc>
          <w:tcPr>
            <w:tcW w:w="394" w:type="pct"/>
            <w:tcBorders>
              <w:top w:val="nil"/>
              <w:left w:val="single" w:sz="6" w:space="0" w:color="auto"/>
              <w:bottom w:val="single" w:sz="12" w:space="0" w:color="auto"/>
              <w:right w:val="single" w:sz="6" w:space="0" w:color="auto"/>
            </w:tcBorders>
            <w:tcMar>
              <w:top w:w="0" w:type="dxa"/>
              <w:left w:w="0" w:type="dxa"/>
              <w:bottom w:w="0" w:type="dxa"/>
              <w:right w:w="54" w:type="dxa"/>
            </w:tcMar>
            <w:hideMark/>
          </w:tcPr>
          <w:p w14:paraId="0D22EA24"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59.9</w:t>
            </w:r>
          </w:p>
        </w:tc>
        <w:tc>
          <w:tcPr>
            <w:tcW w:w="485" w:type="pct"/>
            <w:tcBorders>
              <w:top w:val="nil"/>
              <w:left w:val="single" w:sz="6" w:space="0" w:color="auto"/>
              <w:bottom w:val="single" w:sz="12" w:space="0" w:color="auto"/>
              <w:right w:val="single" w:sz="6" w:space="0" w:color="auto"/>
            </w:tcBorders>
            <w:tcMar>
              <w:top w:w="0" w:type="dxa"/>
              <w:left w:w="0" w:type="dxa"/>
              <w:bottom w:w="0" w:type="dxa"/>
              <w:right w:w="54" w:type="dxa"/>
            </w:tcMar>
            <w:hideMark/>
          </w:tcPr>
          <w:p w14:paraId="0F7D1F77"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26.8</w:t>
            </w:r>
          </w:p>
        </w:tc>
        <w:tc>
          <w:tcPr>
            <w:tcW w:w="527" w:type="pct"/>
            <w:tcBorders>
              <w:top w:val="nil"/>
              <w:left w:val="single" w:sz="6" w:space="0" w:color="auto"/>
              <w:bottom w:val="single" w:sz="12" w:space="0" w:color="auto"/>
              <w:right w:val="nil"/>
            </w:tcBorders>
            <w:tcMar>
              <w:top w:w="0" w:type="dxa"/>
              <w:left w:w="0" w:type="dxa"/>
              <w:bottom w:w="0" w:type="dxa"/>
              <w:right w:w="85" w:type="dxa"/>
            </w:tcMar>
            <w:hideMark/>
          </w:tcPr>
          <w:p w14:paraId="4E2CD2C9"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75.6</w:t>
            </w:r>
          </w:p>
        </w:tc>
      </w:tr>
    </w:tbl>
    <w:p w14:paraId="036E35B2"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 </w:t>
      </w:r>
    </w:p>
    <w:p w14:paraId="360EA93C"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Table 3 Key Financial Indicators of Industrial Enterprises above the Designated Size from January to July in 2026 (By Industry)</w:t>
      </w:r>
    </w:p>
    <w:p w14:paraId="6B7F25C8"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 </w:t>
      </w:r>
    </w:p>
    <w:tbl>
      <w:tblPr>
        <w:tblW w:w="5000" w:type="pct"/>
        <w:tblCellMar>
          <w:left w:w="0" w:type="dxa"/>
          <w:right w:w="0" w:type="dxa"/>
        </w:tblCellMar>
        <w:tblLook w:val="04A0" w:firstRow="1" w:lastRow="0" w:firstColumn="1" w:lastColumn="0" w:noHBand="0" w:noVBand="1"/>
      </w:tblPr>
      <w:tblGrid>
        <w:gridCol w:w="2500"/>
        <w:gridCol w:w="1267"/>
        <w:gridCol w:w="977"/>
        <w:gridCol w:w="1144"/>
        <w:gridCol w:w="977"/>
        <w:gridCol w:w="1152"/>
        <w:gridCol w:w="1009"/>
      </w:tblGrid>
      <w:tr w:rsidR="005F10A1" w:rsidRPr="005F10A1" w14:paraId="2DEF65A6" w14:textId="77777777" w:rsidTr="005F10A1">
        <w:trPr>
          <w:trHeight w:val="626"/>
        </w:trPr>
        <w:tc>
          <w:tcPr>
            <w:tcW w:w="1385" w:type="pct"/>
            <w:vMerge w:val="restart"/>
            <w:tcBorders>
              <w:top w:val="single" w:sz="12" w:space="0" w:color="auto"/>
              <w:left w:val="nil"/>
              <w:bottom w:val="single" w:sz="6" w:space="0" w:color="auto"/>
              <w:right w:val="single" w:sz="6" w:space="0" w:color="auto"/>
            </w:tcBorders>
            <w:tcMar>
              <w:top w:w="0" w:type="dxa"/>
              <w:left w:w="0" w:type="dxa"/>
              <w:bottom w:w="0" w:type="dxa"/>
              <w:right w:w="54" w:type="dxa"/>
            </w:tcMar>
            <w:vAlign w:val="center"/>
            <w:hideMark/>
          </w:tcPr>
          <w:p w14:paraId="07D95256"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Industry</w:t>
            </w:r>
          </w:p>
        </w:tc>
        <w:tc>
          <w:tcPr>
            <w:tcW w:w="1243" w:type="pct"/>
            <w:gridSpan w:val="2"/>
            <w:tcBorders>
              <w:top w:val="single" w:sz="12" w:space="0" w:color="000000"/>
              <w:left w:val="single" w:sz="6" w:space="0" w:color="000000"/>
              <w:bottom w:val="single" w:sz="6" w:space="0" w:color="000000"/>
              <w:right w:val="single" w:sz="6" w:space="0" w:color="000000"/>
            </w:tcBorders>
            <w:vAlign w:val="center"/>
            <w:hideMark/>
          </w:tcPr>
          <w:p w14:paraId="37385747"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Business Revenue</w:t>
            </w:r>
          </w:p>
        </w:tc>
        <w:tc>
          <w:tcPr>
            <w:tcW w:w="1175" w:type="pct"/>
            <w:gridSpan w:val="2"/>
            <w:tcBorders>
              <w:top w:val="single" w:sz="12" w:space="0" w:color="000000"/>
              <w:left w:val="single" w:sz="6" w:space="0" w:color="000000"/>
              <w:bottom w:val="single" w:sz="6" w:space="0" w:color="000000"/>
              <w:right w:val="single" w:sz="6" w:space="0" w:color="000000"/>
            </w:tcBorders>
            <w:vAlign w:val="center"/>
            <w:hideMark/>
          </w:tcPr>
          <w:p w14:paraId="077914D0"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Operating Costs</w:t>
            </w:r>
          </w:p>
        </w:tc>
        <w:tc>
          <w:tcPr>
            <w:tcW w:w="1197" w:type="pct"/>
            <w:gridSpan w:val="2"/>
            <w:tcBorders>
              <w:top w:val="single" w:sz="12" w:space="0" w:color="auto"/>
              <w:left w:val="single" w:sz="6" w:space="0" w:color="auto"/>
              <w:bottom w:val="single" w:sz="6" w:space="0" w:color="auto"/>
              <w:right w:val="nil"/>
            </w:tcBorders>
            <w:vAlign w:val="center"/>
            <w:hideMark/>
          </w:tcPr>
          <w:p w14:paraId="4B20371E"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Total Profits</w:t>
            </w:r>
          </w:p>
        </w:tc>
      </w:tr>
      <w:tr w:rsidR="005F10A1" w:rsidRPr="005F10A1" w14:paraId="03C71779" w14:textId="77777777" w:rsidTr="005F10A1">
        <w:trPr>
          <w:trHeight w:val="788"/>
        </w:trPr>
        <w:tc>
          <w:tcPr>
            <w:tcW w:w="1385" w:type="pct"/>
            <w:vMerge/>
            <w:tcBorders>
              <w:top w:val="single" w:sz="12" w:space="0" w:color="auto"/>
              <w:left w:val="nil"/>
              <w:bottom w:val="single" w:sz="6" w:space="0" w:color="auto"/>
              <w:right w:val="single" w:sz="6" w:space="0" w:color="auto"/>
            </w:tcBorders>
            <w:vAlign w:val="center"/>
            <w:hideMark/>
          </w:tcPr>
          <w:p w14:paraId="541B4C6C" w14:textId="77777777" w:rsidR="005F10A1" w:rsidRPr="005F10A1" w:rsidRDefault="005F10A1" w:rsidP="005F10A1">
            <w:pPr>
              <w:jc w:val="both"/>
              <w:rPr>
                <w:rFonts w:ascii="Calibri" w:hAnsi="Calibri" w:cs="Calibri"/>
                <w:sz w:val="22"/>
                <w:szCs w:val="22"/>
              </w:rPr>
            </w:pPr>
          </w:p>
        </w:tc>
        <w:tc>
          <w:tcPr>
            <w:tcW w:w="702" w:type="pct"/>
            <w:tcBorders>
              <w:top w:val="single" w:sz="6" w:space="0" w:color="auto"/>
              <w:left w:val="single" w:sz="6" w:space="0" w:color="auto"/>
              <w:bottom w:val="nil"/>
              <w:right w:val="single" w:sz="6" w:space="0" w:color="auto"/>
            </w:tcBorders>
            <w:vAlign w:val="center"/>
            <w:hideMark/>
          </w:tcPr>
          <w:p w14:paraId="364FB123"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Amount</w:t>
            </w:r>
          </w:p>
          <w:p w14:paraId="2A4B66C1"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(100 million yuan)</w:t>
            </w:r>
          </w:p>
        </w:tc>
        <w:tc>
          <w:tcPr>
            <w:tcW w:w="541" w:type="pct"/>
            <w:tcBorders>
              <w:top w:val="single" w:sz="6" w:space="0" w:color="auto"/>
              <w:left w:val="single" w:sz="6" w:space="0" w:color="auto"/>
              <w:bottom w:val="nil"/>
              <w:right w:val="single" w:sz="6" w:space="0" w:color="auto"/>
            </w:tcBorders>
            <w:vAlign w:val="center"/>
            <w:hideMark/>
          </w:tcPr>
          <w:p w14:paraId="29B1C831"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Growth Rate Y/Y</w:t>
            </w:r>
          </w:p>
          <w:p w14:paraId="2459BD9E"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w:t>
            </w:r>
          </w:p>
        </w:tc>
        <w:tc>
          <w:tcPr>
            <w:tcW w:w="634" w:type="pct"/>
            <w:tcBorders>
              <w:top w:val="single" w:sz="6" w:space="0" w:color="auto"/>
              <w:left w:val="single" w:sz="6" w:space="0" w:color="auto"/>
              <w:bottom w:val="nil"/>
              <w:right w:val="single" w:sz="6" w:space="0" w:color="auto"/>
            </w:tcBorders>
            <w:vAlign w:val="center"/>
            <w:hideMark/>
          </w:tcPr>
          <w:p w14:paraId="21CC2A9F"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Amount</w:t>
            </w:r>
          </w:p>
          <w:p w14:paraId="308BCF88"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(100 million yuan)</w:t>
            </w:r>
          </w:p>
        </w:tc>
        <w:tc>
          <w:tcPr>
            <w:tcW w:w="541" w:type="pct"/>
            <w:tcBorders>
              <w:top w:val="single" w:sz="6" w:space="0" w:color="auto"/>
              <w:left w:val="single" w:sz="6" w:space="0" w:color="auto"/>
              <w:bottom w:val="nil"/>
              <w:right w:val="single" w:sz="6" w:space="0" w:color="auto"/>
            </w:tcBorders>
            <w:vAlign w:val="center"/>
            <w:hideMark/>
          </w:tcPr>
          <w:p w14:paraId="7EA56FF7"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Growth Rate Y/Y</w:t>
            </w:r>
          </w:p>
          <w:p w14:paraId="2BC55596"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w:t>
            </w:r>
          </w:p>
        </w:tc>
        <w:tc>
          <w:tcPr>
            <w:tcW w:w="638" w:type="pct"/>
            <w:tcBorders>
              <w:top w:val="single" w:sz="6" w:space="0" w:color="auto"/>
              <w:left w:val="single" w:sz="6" w:space="0" w:color="auto"/>
              <w:bottom w:val="nil"/>
              <w:right w:val="single" w:sz="6" w:space="0" w:color="auto"/>
            </w:tcBorders>
            <w:vAlign w:val="center"/>
            <w:hideMark/>
          </w:tcPr>
          <w:p w14:paraId="4C7122E6"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Amount</w:t>
            </w:r>
          </w:p>
          <w:p w14:paraId="2B54AF5E"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(100 million yuan)</w:t>
            </w:r>
          </w:p>
        </w:tc>
        <w:tc>
          <w:tcPr>
            <w:tcW w:w="559" w:type="pct"/>
            <w:tcBorders>
              <w:top w:val="single" w:sz="6" w:space="0" w:color="auto"/>
              <w:left w:val="single" w:sz="6" w:space="0" w:color="auto"/>
              <w:bottom w:val="nil"/>
              <w:right w:val="nil"/>
            </w:tcBorders>
            <w:vAlign w:val="center"/>
            <w:hideMark/>
          </w:tcPr>
          <w:p w14:paraId="6AD86C82"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Growth Rate Y/Y</w:t>
            </w:r>
          </w:p>
          <w:p w14:paraId="0BC79C62" w14:textId="77777777" w:rsidR="005F10A1" w:rsidRPr="005F10A1" w:rsidRDefault="005F10A1" w:rsidP="005F10A1">
            <w:pPr>
              <w:jc w:val="both"/>
              <w:rPr>
                <w:rFonts w:ascii="Calibri" w:hAnsi="Calibri" w:cs="Calibri"/>
                <w:sz w:val="22"/>
                <w:szCs w:val="22"/>
              </w:rPr>
            </w:pPr>
            <w:r w:rsidRPr="005F10A1">
              <w:rPr>
                <w:rFonts w:ascii="Calibri" w:hAnsi="Calibri" w:cs="Calibri"/>
                <w:b/>
                <w:bCs/>
                <w:sz w:val="22"/>
                <w:szCs w:val="22"/>
              </w:rPr>
              <w:t>(%)</w:t>
            </w:r>
          </w:p>
        </w:tc>
      </w:tr>
      <w:tr w:rsidR="005F10A1" w:rsidRPr="005F10A1" w14:paraId="72197D23" w14:textId="77777777" w:rsidTr="005F10A1">
        <w:trPr>
          <w:trHeight w:val="233"/>
        </w:trPr>
        <w:tc>
          <w:tcPr>
            <w:tcW w:w="1385" w:type="pct"/>
            <w:tcBorders>
              <w:top w:val="single" w:sz="6" w:space="0" w:color="auto"/>
              <w:left w:val="nil"/>
              <w:bottom w:val="nil"/>
              <w:right w:val="single" w:sz="6" w:space="0" w:color="auto"/>
            </w:tcBorders>
            <w:tcMar>
              <w:top w:w="0" w:type="dxa"/>
              <w:left w:w="0" w:type="dxa"/>
              <w:bottom w:w="0" w:type="dxa"/>
              <w:right w:w="54" w:type="dxa"/>
            </w:tcMar>
            <w:vAlign w:val="center"/>
            <w:hideMark/>
          </w:tcPr>
          <w:p w14:paraId="07DC3575"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Total</w:t>
            </w:r>
          </w:p>
        </w:tc>
        <w:tc>
          <w:tcPr>
            <w:tcW w:w="702" w:type="pct"/>
            <w:tcBorders>
              <w:top w:val="single" w:sz="6" w:space="0" w:color="auto"/>
              <w:left w:val="single" w:sz="6" w:space="0" w:color="auto"/>
              <w:bottom w:val="nil"/>
              <w:right w:val="single" w:sz="6" w:space="0" w:color="auto"/>
            </w:tcBorders>
            <w:tcMar>
              <w:top w:w="0" w:type="dxa"/>
              <w:left w:w="0" w:type="dxa"/>
              <w:bottom w:w="0" w:type="dxa"/>
              <w:right w:w="54" w:type="dxa"/>
            </w:tcMar>
            <w:hideMark/>
          </w:tcPr>
          <w:p w14:paraId="25FB7B55"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809230.7</w:t>
            </w:r>
          </w:p>
        </w:tc>
        <w:tc>
          <w:tcPr>
            <w:tcW w:w="541" w:type="pct"/>
            <w:tcBorders>
              <w:top w:val="single" w:sz="6" w:space="0" w:color="auto"/>
              <w:left w:val="single" w:sz="6" w:space="0" w:color="auto"/>
              <w:bottom w:val="nil"/>
              <w:right w:val="single" w:sz="6" w:space="0" w:color="auto"/>
            </w:tcBorders>
            <w:tcMar>
              <w:top w:w="0" w:type="dxa"/>
              <w:left w:w="0" w:type="dxa"/>
              <w:bottom w:w="0" w:type="dxa"/>
              <w:right w:w="54" w:type="dxa"/>
            </w:tcMar>
            <w:hideMark/>
          </w:tcPr>
          <w:p w14:paraId="3BB73DB4"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6.5</w:t>
            </w:r>
          </w:p>
        </w:tc>
        <w:tc>
          <w:tcPr>
            <w:tcW w:w="634" w:type="pct"/>
            <w:tcBorders>
              <w:top w:val="single" w:sz="6" w:space="0" w:color="auto"/>
              <w:left w:val="single" w:sz="6" w:space="0" w:color="auto"/>
              <w:bottom w:val="nil"/>
              <w:right w:val="single" w:sz="6" w:space="0" w:color="auto"/>
            </w:tcBorders>
            <w:tcMar>
              <w:top w:w="0" w:type="dxa"/>
              <w:left w:w="0" w:type="dxa"/>
              <w:bottom w:w="0" w:type="dxa"/>
              <w:right w:w="54" w:type="dxa"/>
            </w:tcMar>
            <w:hideMark/>
          </w:tcPr>
          <w:p w14:paraId="7FC6E35A"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687861.5</w:t>
            </w:r>
          </w:p>
        </w:tc>
        <w:tc>
          <w:tcPr>
            <w:tcW w:w="541" w:type="pct"/>
            <w:tcBorders>
              <w:top w:val="single" w:sz="6" w:space="0" w:color="auto"/>
              <w:left w:val="single" w:sz="6" w:space="0" w:color="auto"/>
              <w:bottom w:val="nil"/>
              <w:right w:val="single" w:sz="6" w:space="0" w:color="auto"/>
            </w:tcBorders>
            <w:tcMar>
              <w:top w:w="0" w:type="dxa"/>
              <w:left w:w="0" w:type="dxa"/>
              <w:bottom w:w="0" w:type="dxa"/>
              <w:right w:w="54" w:type="dxa"/>
            </w:tcMar>
            <w:hideMark/>
          </w:tcPr>
          <w:p w14:paraId="0C0CE00C"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5.9</w:t>
            </w:r>
          </w:p>
        </w:tc>
        <w:tc>
          <w:tcPr>
            <w:tcW w:w="638" w:type="pct"/>
            <w:tcBorders>
              <w:top w:val="single" w:sz="6" w:space="0" w:color="auto"/>
              <w:left w:val="single" w:sz="6" w:space="0" w:color="auto"/>
              <w:bottom w:val="nil"/>
              <w:right w:val="single" w:sz="6" w:space="0" w:color="auto"/>
            </w:tcBorders>
            <w:tcMar>
              <w:top w:w="0" w:type="dxa"/>
              <w:left w:w="0" w:type="dxa"/>
              <w:bottom w:w="0" w:type="dxa"/>
              <w:right w:w="54" w:type="dxa"/>
            </w:tcMar>
            <w:hideMark/>
          </w:tcPr>
          <w:p w14:paraId="64FBD2A5"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45820.6</w:t>
            </w:r>
          </w:p>
        </w:tc>
        <w:tc>
          <w:tcPr>
            <w:tcW w:w="559" w:type="pct"/>
            <w:tcBorders>
              <w:top w:val="single" w:sz="6" w:space="0" w:color="auto"/>
              <w:left w:val="single" w:sz="6" w:space="0" w:color="auto"/>
              <w:bottom w:val="nil"/>
              <w:right w:val="nil"/>
            </w:tcBorders>
            <w:tcMar>
              <w:top w:w="0" w:type="dxa"/>
              <w:left w:w="0" w:type="dxa"/>
              <w:bottom w:w="0" w:type="dxa"/>
              <w:right w:w="85" w:type="dxa"/>
            </w:tcMar>
            <w:hideMark/>
          </w:tcPr>
          <w:p w14:paraId="2BCCFD2D"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17.6</w:t>
            </w:r>
          </w:p>
        </w:tc>
      </w:tr>
      <w:tr w:rsidR="005F10A1" w:rsidRPr="005F10A1" w14:paraId="4B2FEA79" w14:textId="77777777" w:rsidTr="005F10A1">
        <w:trPr>
          <w:trHeight w:val="233"/>
        </w:trPr>
        <w:tc>
          <w:tcPr>
            <w:tcW w:w="1385" w:type="pct"/>
            <w:tcBorders>
              <w:top w:val="nil"/>
              <w:left w:val="nil"/>
              <w:bottom w:val="nil"/>
              <w:right w:val="single" w:sz="6" w:space="0" w:color="auto"/>
            </w:tcBorders>
            <w:tcMar>
              <w:top w:w="0" w:type="dxa"/>
              <w:left w:w="0" w:type="dxa"/>
              <w:bottom w:w="0" w:type="dxa"/>
              <w:right w:w="54" w:type="dxa"/>
            </w:tcMar>
            <w:vAlign w:val="center"/>
            <w:hideMark/>
          </w:tcPr>
          <w:p w14:paraId="56E2A718"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Mining and washing of coal</w:t>
            </w:r>
          </w:p>
        </w:tc>
        <w:tc>
          <w:tcPr>
            <w:tcW w:w="702" w:type="pct"/>
            <w:tcBorders>
              <w:top w:val="nil"/>
              <w:left w:val="single" w:sz="6" w:space="0" w:color="auto"/>
              <w:bottom w:val="nil"/>
              <w:right w:val="single" w:sz="6" w:space="0" w:color="auto"/>
            </w:tcBorders>
            <w:tcMar>
              <w:top w:w="0" w:type="dxa"/>
              <w:left w:w="0" w:type="dxa"/>
              <w:bottom w:w="0" w:type="dxa"/>
              <w:right w:w="54" w:type="dxa"/>
            </w:tcMar>
            <w:hideMark/>
          </w:tcPr>
          <w:p w14:paraId="50311577"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15854.6</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06115698"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10.4</w:t>
            </w:r>
          </w:p>
        </w:tc>
        <w:tc>
          <w:tcPr>
            <w:tcW w:w="634" w:type="pct"/>
            <w:tcBorders>
              <w:top w:val="nil"/>
              <w:left w:val="single" w:sz="6" w:space="0" w:color="auto"/>
              <w:bottom w:val="nil"/>
              <w:right w:val="single" w:sz="6" w:space="0" w:color="auto"/>
            </w:tcBorders>
            <w:tcMar>
              <w:top w:w="0" w:type="dxa"/>
              <w:left w:w="0" w:type="dxa"/>
              <w:bottom w:w="0" w:type="dxa"/>
              <w:right w:w="54" w:type="dxa"/>
            </w:tcMar>
            <w:hideMark/>
          </w:tcPr>
          <w:p w14:paraId="6233A8F5"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10974.9</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72E5B17E"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4.8</w:t>
            </w:r>
          </w:p>
        </w:tc>
        <w:tc>
          <w:tcPr>
            <w:tcW w:w="638" w:type="pct"/>
            <w:tcBorders>
              <w:top w:val="nil"/>
              <w:left w:val="single" w:sz="6" w:space="0" w:color="auto"/>
              <w:bottom w:val="nil"/>
              <w:right w:val="single" w:sz="6" w:space="0" w:color="auto"/>
            </w:tcBorders>
            <w:tcMar>
              <w:top w:w="0" w:type="dxa"/>
              <w:left w:w="0" w:type="dxa"/>
              <w:bottom w:w="0" w:type="dxa"/>
              <w:right w:w="54" w:type="dxa"/>
            </w:tcMar>
            <w:hideMark/>
          </w:tcPr>
          <w:p w14:paraId="70D71D97"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2508.5</w:t>
            </w:r>
          </w:p>
        </w:tc>
        <w:tc>
          <w:tcPr>
            <w:tcW w:w="559" w:type="pct"/>
            <w:tcBorders>
              <w:top w:val="nil"/>
              <w:left w:val="single" w:sz="6" w:space="0" w:color="auto"/>
              <w:bottom w:val="nil"/>
              <w:right w:val="nil"/>
            </w:tcBorders>
            <w:tcMar>
              <w:top w:w="0" w:type="dxa"/>
              <w:left w:w="0" w:type="dxa"/>
              <w:bottom w:w="0" w:type="dxa"/>
              <w:right w:w="85" w:type="dxa"/>
            </w:tcMar>
            <w:hideMark/>
          </w:tcPr>
          <w:p w14:paraId="07971C93"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50.4</w:t>
            </w:r>
          </w:p>
        </w:tc>
      </w:tr>
      <w:tr w:rsidR="005F10A1" w:rsidRPr="005F10A1" w14:paraId="1329BA02" w14:textId="77777777" w:rsidTr="005F10A1">
        <w:trPr>
          <w:trHeight w:val="233"/>
        </w:trPr>
        <w:tc>
          <w:tcPr>
            <w:tcW w:w="1385" w:type="pct"/>
            <w:tcBorders>
              <w:top w:val="nil"/>
              <w:left w:val="nil"/>
              <w:bottom w:val="nil"/>
              <w:right w:val="single" w:sz="6" w:space="0" w:color="auto"/>
            </w:tcBorders>
            <w:tcMar>
              <w:top w:w="0" w:type="dxa"/>
              <w:left w:w="0" w:type="dxa"/>
              <w:bottom w:w="0" w:type="dxa"/>
              <w:right w:w="54" w:type="dxa"/>
            </w:tcMar>
            <w:vAlign w:val="center"/>
            <w:hideMark/>
          </w:tcPr>
          <w:p w14:paraId="08431135"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Extraction of petroleum and natural gas</w:t>
            </w:r>
          </w:p>
        </w:tc>
        <w:tc>
          <w:tcPr>
            <w:tcW w:w="702" w:type="pct"/>
            <w:tcBorders>
              <w:top w:val="nil"/>
              <w:left w:val="single" w:sz="6" w:space="0" w:color="auto"/>
              <w:bottom w:val="nil"/>
              <w:right w:val="single" w:sz="6" w:space="0" w:color="auto"/>
            </w:tcBorders>
            <w:tcMar>
              <w:top w:w="0" w:type="dxa"/>
              <w:left w:w="0" w:type="dxa"/>
              <w:bottom w:w="0" w:type="dxa"/>
              <w:right w:w="54" w:type="dxa"/>
            </w:tcMar>
            <w:hideMark/>
          </w:tcPr>
          <w:p w14:paraId="0FF7CB4A"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7581.1</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303E8FBB"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12.4</w:t>
            </w:r>
          </w:p>
        </w:tc>
        <w:tc>
          <w:tcPr>
            <w:tcW w:w="634" w:type="pct"/>
            <w:tcBorders>
              <w:top w:val="nil"/>
              <w:left w:val="single" w:sz="6" w:space="0" w:color="auto"/>
              <w:bottom w:val="nil"/>
              <w:right w:val="single" w:sz="6" w:space="0" w:color="auto"/>
            </w:tcBorders>
            <w:tcMar>
              <w:top w:w="0" w:type="dxa"/>
              <w:left w:w="0" w:type="dxa"/>
              <w:bottom w:w="0" w:type="dxa"/>
              <w:right w:w="54" w:type="dxa"/>
            </w:tcMar>
            <w:hideMark/>
          </w:tcPr>
          <w:p w14:paraId="6B1CB519"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4018.7</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475C7AD1"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9.1</w:t>
            </w:r>
          </w:p>
        </w:tc>
        <w:tc>
          <w:tcPr>
            <w:tcW w:w="638" w:type="pct"/>
            <w:tcBorders>
              <w:top w:val="nil"/>
              <w:left w:val="single" w:sz="6" w:space="0" w:color="auto"/>
              <w:bottom w:val="nil"/>
              <w:right w:val="single" w:sz="6" w:space="0" w:color="auto"/>
            </w:tcBorders>
            <w:tcMar>
              <w:top w:w="0" w:type="dxa"/>
              <w:left w:w="0" w:type="dxa"/>
              <w:bottom w:w="0" w:type="dxa"/>
              <w:right w:w="54" w:type="dxa"/>
            </w:tcMar>
            <w:hideMark/>
          </w:tcPr>
          <w:p w14:paraId="41E06BC8"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2407.3</w:t>
            </w:r>
          </w:p>
        </w:tc>
        <w:tc>
          <w:tcPr>
            <w:tcW w:w="559" w:type="pct"/>
            <w:tcBorders>
              <w:top w:val="nil"/>
              <w:left w:val="single" w:sz="6" w:space="0" w:color="auto"/>
              <w:bottom w:val="nil"/>
              <w:right w:val="nil"/>
            </w:tcBorders>
            <w:tcMar>
              <w:top w:w="0" w:type="dxa"/>
              <w:left w:w="0" w:type="dxa"/>
              <w:bottom w:w="0" w:type="dxa"/>
              <w:right w:w="85" w:type="dxa"/>
            </w:tcMar>
            <w:hideMark/>
          </w:tcPr>
          <w:p w14:paraId="5993B8E9"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15.4</w:t>
            </w:r>
          </w:p>
        </w:tc>
      </w:tr>
      <w:tr w:rsidR="005F10A1" w:rsidRPr="005F10A1" w14:paraId="0E99095D" w14:textId="77777777" w:rsidTr="005F10A1">
        <w:trPr>
          <w:trHeight w:val="233"/>
        </w:trPr>
        <w:tc>
          <w:tcPr>
            <w:tcW w:w="1385" w:type="pct"/>
            <w:tcBorders>
              <w:top w:val="nil"/>
              <w:left w:val="nil"/>
              <w:bottom w:val="nil"/>
              <w:right w:val="single" w:sz="6" w:space="0" w:color="auto"/>
            </w:tcBorders>
            <w:tcMar>
              <w:top w:w="0" w:type="dxa"/>
              <w:left w:w="0" w:type="dxa"/>
              <w:bottom w:w="0" w:type="dxa"/>
              <w:right w:w="54" w:type="dxa"/>
            </w:tcMar>
            <w:vAlign w:val="center"/>
            <w:hideMark/>
          </w:tcPr>
          <w:p w14:paraId="42D19FC4"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Mining and processing of ferrous metal ores</w:t>
            </w:r>
          </w:p>
        </w:tc>
        <w:tc>
          <w:tcPr>
            <w:tcW w:w="702" w:type="pct"/>
            <w:tcBorders>
              <w:top w:val="nil"/>
              <w:left w:val="single" w:sz="6" w:space="0" w:color="auto"/>
              <w:bottom w:val="nil"/>
              <w:right w:val="single" w:sz="6" w:space="0" w:color="auto"/>
            </w:tcBorders>
            <w:tcMar>
              <w:top w:w="0" w:type="dxa"/>
              <w:left w:w="0" w:type="dxa"/>
              <w:bottom w:w="0" w:type="dxa"/>
              <w:right w:w="54" w:type="dxa"/>
            </w:tcMar>
            <w:hideMark/>
          </w:tcPr>
          <w:p w14:paraId="7EEAEF27"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2491.9</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15E599EA"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-6.4</w:t>
            </w:r>
          </w:p>
        </w:tc>
        <w:tc>
          <w:tcPr>
            <w:tcW w:w="634" w:type="pct"/>
            <w:tcBorders>
              <w:top w:val="nil"/>
              <w:left w:val="single" w:sz="6" w:space="0" w:color="auto"/>
              <w:bottom w:val="nil"/>
              <w:right w:val="single" w:sz="6" w:space="0" w:color="auto"/>
            </w:tcBorders>
            <w:tcMar>
              <w:top w:w="0" w:type="dxa"/>
              <w:left w:w="0" w:type="dxa"/>
              <w:bottom w:w="0" w:type="dxa"/>
              <w:right w:w="54" w:type="dxa"/>
            </w:tcMar>
            <w:hideMark/>
          </w:tcPr>
          <w:p w14:paraId="244E6B78"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1966.8</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6F7D9CAE"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-7.3</w:t>
            </w:r>
          </w:p>
        </w:tc>
        <w:tc>
          <w:tcPr>
            <w:tcW w:w="638" w:type="pct"/>
            <w:tcBorders>
              <w:top w:val="nil"/>
              <w:left w:val="single" w:sz="6" w:space="0" w:color="auto"/>
              <w:bottom w:val="nil"/>
              <w:right w:val="single" w:sz="6" w:space="0" w:color="auto"/>
            </w:tcBorders>
            <w:tcMar>
              <w:top w:w="0" w:type="dxa"/>
              <w:left w:w="0" w:type="dxa"/>
              <w:bottom w:w="0" w:type="dxa"/>
              <w:right w:w="54" w:type="dxa"/>
            </w:tcMar>
            <w:hideMark/>
          </w:tcPr>
          <w:p w14:paraId="40F0A0FE"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287.7</w:t>
            </w:r>
          </w:p>
        </w:tc>
        <w:tc>
          <w:tcPr>
            <w:tcW w:w="559" w:type="pct"/>
            <w:tcBorders>
              <w:top w:val="nil"/>
              <w:left w:val="single" w:sz="6" w:space="0" w:color="auto"/>
              <w:bottom w:val="nil"/>
              <w:right w:val="nil"/>
            </w:tcBorders>
            <w:tcMar>
              <w:top w:w="0" w:type="dxa"/>
              <w:left w:w="0" w:type="dxa"/>
              <w:bottom w:w="0" w:type="dxa"/>
              <w:right w:w="85" w:type="dxa"/>
            </w:tcMar>
            <w:hideMark/>
          </w:tcPr>
          <w:p w14:paraId="6A5D0BC2"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2.0</w:t>
            </w:r>
          </w:p>
        </w:tc>
      </w:tr>
      <w:tr w:rsidR="005F10A1" w:rsidRPr="005F10A1" w14:paraId="09A88DA1" w14:textId="77777777" w:rsidTr="005F10A1">
        <w:trPr>
          <w:trHeight w:val="233"/>
        </w:trPr>
        <w:tc>
          <w:tcPr>
            <w:tcW w:w="1385" w:type="pct"/>
            <w:tcBorders>
              <w:top w:val="nil"/>
              <w:left w:val="nil"/>
              <w:bottom w:val="nil"/>
              <w:right w:val="single" w:sz="6" w:space="0" w:color="auto"/>
            </w:tcBorders>
            <w:tcMar>
              <w:top w:w="0" w:type="dxa"/>
              <w:left w:w="0" w:type="dxa"/>
              <w:bottom w:w="0" w:type="dxa"/>
              <w:right w:w="54" w:type="dxa"/>
            </w:tcMar>
            <w:vAlign w:val="center"/>
            <w:hideMark/>
          </w:tcPr>
          <w:p w14:paraId="2009003D"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Mining and processing of non-ferrous metal ores</w:t>
            </w:r>
          </w:p>
        </w:tc>
        <w:tc>
          <w:tcPr>
            <w:tcW w:w="702" w:type="pct"/>
            <w:tcBorders>
              <w:top w:val="nil"/>
              <w:left w:val="single" w:sz="6" w:space="0" w:color="auto"/>
              <w:bottom w:val="nil"/>
              <w:right w:val="single" w:sz="6" w:space="0" w:color="auto"/>
            </w:tcBorders>
            <w:tcMar>
              <w:top w:w="0" w:type="dxa"/>
              <w:left w:w="0" w:type="dxa"/>
              <w:bottom w:w="0" w:type="dxa"/>
              <w:right w:w="54" w:type="dxa"/>
            </w:tcMar>
            <w:hideMark/>
          </w:tcPr>
          <w:p w14:paraId="145AFAA1"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3056.3</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014DBD7F"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32.3</w:t>
            </w:r>
          </w:p>
        </w:tc>
        <w:tc>
          <w:tcPr>
            <w:tcW w:w="634" w:type="pct"/>
            <w:tcBorders>
              <w:top w:val="nil"/>
              <w:left w:val="single" w:sz="6" w:space="0" w:color="auto"/>
              <w:bottom w:val="nil"/>
              <w:right w:val="single" w:sz="6" w:space="0" w:color="auto"/>
            </w:tcBorders>
            <w:tcMar>
              <w:top w:w="0" w:type="dxa"/>
              <w:left w:w="0" w:type="dxa"/>
              <w:bottom w:w="0" w:type="dxa"/>
              <w:right w:w="54" w:type="dxa"/>
            </w:tcMar>
            <w:hideMark/>
          </w:tcPr>
          <w:p w14:paraId="1E6B5DCC"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1427.0</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17FA187B"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8.2</w:t>
            </w:r>
          </w:p>
        </w:tc>
        <w:tc>
          <w:tcPr>
            <w:tcW w:w="638" w:type="pct"/>
            <w:tcBorders>
              <w:top w:val="nil"/>
              <w:left w:val="single" w:sz="6" w:space="0" w:color="auto"/>
              <w:bottom w:val="nil"/>
              <w:right w:val="single" w:sz="6" w:space="0" w:color="auto"/>
            </w:tcBorders>
            <w:tcMar>
              <w:top w:w="0" w:type="dxa"/>
              <w:left w:w="0" w:type="dxa"/>
              <w:bottom w:w="0" w:type="dxa"/>
              <w:right w:w="54" w:type="dxa"/>
            </w:tcMar>
            <w:hideMark/>
          </w:tcPr>
          <w:p w14:paraId="7089DC98"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1241.1</w:t>
            </w:r>
          </w:p>
        </w:tc>
        <w:tc>
          <w:tcPr>
            <w:tcW w:w="559" w:type="pct"/>
            <w:tcBorders>
              <w:top w:val="nil"/>
              <w:left w:val="single" w:sz="6" w:space="0" w:color="auto"/>
              <w:bottom w:val="nil"/>
              <w:right w:val="nil"/>
            </w:tcBorders>
            <w:tcMar>
              <w:top w:w="0" w:type="dxa"/>
              <w:left w:w="0" w:type="dxa"/>
              <w:bottom w:w="0" w:type="dxa"/>
              <w:right w:w="85" w:type="dxa"/>
            </w:tcMar>
            <w:hideMark/>
          </w:tcPr>
          <w:p w14:paraId="73E0945C"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74.9</w:t>
            </w:r>
          </w:p>
        </w:tc>
      </w:tr>
      <w:tr w:rsidR="005F10A1" w:rsidRPr="005F10A1" w14:paraId="204042CA" w14:textId="77777777" w:rsidTr="005F10A1">
        <w:trPr>
          <w:trHeight w:val="233"/>
        </w:trPr>
        <w:tc>
          <w:tcPr>
            <w:tcW w:w="1385" w:type="pct"/>
            <w:tcBorders>
              <w:top w:val="nil"/>
              <w:left w:val="nil"/>
              <w:bottom w:val="nil"/>
              <w:right w:val="single" w:sz="6" w:space="0" w:color="auto"/>
            </w:tcBorders>
            <w:tcMar>
              <w:top w:w="0" w:type="dxa"/>
              <w:left w:w="0" w:type="dxa"/>
              <w:bottom w:w="0" w:type="dxa"/>
              <w:right w:w="54" w:type="dxa"/>
            </w:tcMar>
            <w:vAlign w:val="center"/>
            <w:hideMark/>
          </w:tcPr>
          <w:p w14:paraId="224E04E0"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Mining and processing of non-metal ores</w:t>
            </w:r>
          </w:p>
        </w:tc>
        <w:tc>
          <w:tcPr>
            <w:tcW w:w="702" w:type="pct"/>
            <w:tcBorders>
              <w:top w:val="nil"/>
              <w:left w:val="single" w:sz="6" w:space="0" w:color="auto"/>
              <w:bottom w:val="nil"/>
              <w:right w:val="single" w:sz="6" w:space="0" w:color="auto"/>
            </w:tcBorders>
            <w:tcMar>
              <w:top w:w="0" w:type="dxa"/>
              <w:left w:w="0" w:type="dxa"/>
              <w:bottom w:w="0" w:type="dxa"/>
              <w:right w:w="54" w:type="dxa"/>
            </w:tcMar>
            <w:hideMark/>
          </w:tcPr>
          <w:p w14:paraId="261DBF5F"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1622.6</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5E43699D"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-13.7</w:t>
            </w:r>
          </w:p>
        </w:tc>
        <w:tc>
          <w:tcPr>
            <w:tcW w:w="634" w:type="pct"/>
            <w:tcBorders>
              <w:top w:val="nil"/>
              <w:left w:val="single" w:sz="6" w:space="0" w:color="auto"/>
              <w:bottom w:val="nil"/>
              <w:right w:val="single" w:sz="6" w:space="0" w:color="auto"/>
            </w:tcBorders>
            <w:tcMar>
              <w:top w:w="0" w:type="dxa"/>
              <w:left w:w="0" w:type="dxa"/>
              <w:bottom w:w="0" w:type="dxa"/>
              <w:right w:w="54" w:type="dxa"/>
            </w:tcMar>
            <w:hideMark/>
          </w:tcPr>
          <w:p w14:paraId="5B379E86"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1161.7</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7FC9697F"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-12.8</w:t>
            </w:r>
          </w:p>
        </w:tc>
        <w:tc>
          <w:tcPr>
            <w:tcW w:w="638" w:type="pct"/>
            <w:tcBorders>
              <w:top w:val="nil"/>
              <w:left w:val="single" w:sz="6" w:space="0" w:color="auto"/>
              <w:bottom w:val="nil"/>
              <w:right w:val="single" w:sz="6" w:space="0" w:color="auto"/>
            </w:tcBorders>
            <w:tcMar>
              <w:top w:w="0" w:type="dxa"/>
              <w:left w:w="0" w:type="dxa"/>
              <w:bottom w:w="0" w:type="dxa"/>
              <w:right w:w="54" w:type="dxa"/>
            </w:tcMar>
            <w:hideMark/>
          </w:tcPr>
          <w:p w14:paraId="6CE11FC6"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171.4</w:t>
            </w:r>
          </w:p>
        </w:tc>
        <w:tc>
          <w:tcPr>
            <w:tcW w:w="559" w:type="pct"/>
            <w:tcBorders>
              <w:top w:val="nil"/>
              <w:left w:val="single" w:sz="6" w:space="0" w:color="auto"/>
              <w:bottom w:val="nil"/>
              <w:right w:val="nil"/>
            </w:tcBorders>
            <w:tcMar>
              <w:top w:w="0" w:type="dxa"/>
              <w:left w:w="0" w:type="dxa"/>
              <w:bottom w:w="0" w:type="dxa"/>
              <w:right w:w="85" w:type="dxa"/>
            </w:tcMar>
            <w:hideMark/>
          </w:tcPr>
          <w:p w14:paraId="138CEBD7"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-0.3</w:t>
            </w:r>
          </w:p>
        </w:tc>
      </w:tr>
      <w:tr w:rsidR="005F10A1" w:rsidRPr="005F10A1" w14:paraId="08770929" w14:textId="77777777" w:rsidTr="005F10A1">
        <w:trPr>
          <w:trHeight w:val="233"/>
        </w:trPr>
        <w:tc>
          <w:tcPr>
            <w:tcW w:w="1385" w:type="pct"/>
            <w:tcBorders>
              <w:top w:val="nil"/>
              <w:left w:val="nil"/>
              <w:bottom w:val="nil"/>
              <w:right w:val="single" w:sz="6" w:space="0" w:color="auto"/>
            </w:tcBorders>
            <w:tcMar>
              <w:top w:w="0" w:type="dxa"/>
              <w:left w:w="0" w:type="dxa"/>
              <w:bottom w:w="0" w:type="dxa"/>
              <w:right w:w="54" w:type="dxa"/>
            </w:tcMar>
            <w:vAlign w:val="center"/>
            <w:hideMark/>
          </w:tcPr>
          <w:p w14:paraId="5C4F1540"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Professional and support activities for mining</w:t>
            </w:r>
          </w:p>
        </w:tc>
        <w:tc>
          <w:tcPr>
            <w:tcW w:w="702" w:type="pct"/>
            <w:tcBorders>
              <w:top w:val="nil"/>
              <w:left w:val="single" w:sz="6" w:space="0" w:color="auto"/>
              <w:bottom w:val="nil"/>
              <w:right w:val="single" w:sz="6" w:space="0" w:color="auto"/>
            </w:tcBorders>
            <w:tcMar>
              <w:top w:w="0" w:type="dxa"/>
              <w:left w:w="0" w:type="dxa"/>
              <w:bottom w:w="0" w:type="dxa"/>
              <w:right w:w="54" w:type="dxa"/>
            </w:tcMar>
            <w:hideMark/>
          </w:tcPr>
          <w:p w14:paraId="60EF183B"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1137.6</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4F81836C"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-10.3</w:t>
            </w:r>
          </w:p>
        </w:tc>
        <w:tc>
          <w:tcPr>
            <w:tcW w:w="634" w:type="pct"/>
            <w:tcBorders>
              <w:top w:val="nil"/>
              <w:left w:val="single" w:sz="6" w:space="0" w:color="auto"/>
              <w:bottom w:val="nil"/>
              <w:right w:val="single" w:sz="6" w:space="0" w:color="auto"/>
            </w:tcBorders>
            <w:tcMar>
              <w:top w:w="0" w:type="dxa"/>
              <w:left w:w="0" w:type="dxa"/>
              <w:bottom w:w="0" w:type="dxa"/>
              <w:right w:w="54" w:type="dxa"/>
            </w:tcMar>
            <w:hideMark/>
          </w:tcPr>
          <w:p w14:paraId="369BA6F8"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1052.1</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0C613EAE"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-10.5</w:t>
            </w:r>
          </w:p>
        </w:tc>
        <w:tc>
          <w:tcPr>
            <w:tcW w:w="638" w:type="pct"/>
            <w:tcBorders>
              <w:top w:val="nil"/>
              <w:left w:val="single" w:sz="6" w:space="0" w:color="auto"/>
              <w:bottom w:val="nil"/>
              <w:right w:val="single" w:sz="6" w:space="0" w:color="auto"/>
            </w:tcBorders>
            <w:tcMar>
              <w:top w:w="0" w:type="dxa"/>
              <w:left w:w="0" w:type="dxa"/>
              <w:bottom w:w="0" w:type="dxa"/>
              <w:right w:w="54" w:type="dxa"/>
            </w:tcMar>
            <w:hideMark/>
          </w:tcPr>
          <w:p w14:paraId="09AE50BD"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44.4</w:t>
            </w:r>
          </w:p>
        </w:tc>
        <w:tc>
          <w:tcPr>
            <w:tcW w:w="559" w:type="pct"/>
            <w:tcBorders>
              <w:top w:val="nil"/>
              <w:left w:val="single" w:sz="6" w:space="0" w:color="auto"/>
              <w:bottom w:val="nil"/>
              <w:right w:val="nil"/>
            </w:tcBorders>
            <w:tcMar>
              <w:top w:w="0" w:type="dxa"/>
              <w:left w:w="0" w:type="dxa"/>
              <w:bottom w:w="0" w:type="dxa"/>
              <w:right w:w="85" w:type="dxa"/>
            </w:tcMar>
            <w:hideMark/>
          </w:tcPr>
          <w:p w14:paraId="7F5C069F"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116.6</w:t>
            </w:r>
          </w:p>
        </w:tc>
      </w:tr>
      <w:tr w:rsidR="005F10A1" w:rsidRPr="005F10A1" w14:paraId="36F119A6" w14:textId="77777777" w:rsidTr="005F10A1">
        <w:trPr>
          <w:trHeight w:val="233"/>
        </w:trPr>
        <w:tc>
          <w:tcPr>
            <w:tcW w:w="1385" w:type="pct"/>
            <w:tcBorders>
              <w:top w:val="nil"/>
              <w:left w:val="nil"/>
              <w:bottom w:val="nil"/>
              <w:right w:val="single" w:sz="6" w:space="0" w:color="auto"/>
            </w:tcBorders>
            <w:tcMar>
              <w:top w:w="0" w:type="dxa"/>
              <w:left w:w="0" w:type="dxa"/>
              <w:bottom w:w="0" w:type="dxa"/>
              <w:right w:w="54" w:type="dxa"/>
            </w:tcMar>
            <w:vAlign w:val="center"/>
            <w:hideMark/>
          </w:tcPr>
          <w:p w14:paraId="59A72610"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Mining of other ores</w:t>
            </w:r>
          </w:p>
        </w:tc>
        <w:tc>
          <w:tcPr>
            <w:tcW w:w="702" w:type="pct"/>
            <w:tcBorders>
              <w:top w:val="nil"/>
              <w:left w:val="single" w:sz="6" w:space="0" w:color="auto"/>
              <w:bottom w:val="nil"/>
              <w:right w:val="single" w:sz="6" w:space="0" w:color="auto"/>
            </w:tcBorders>
            <w:tcMar>
              <w:top w:w="0" w:type="dxa"/>
              <w:left w:w="0" w:type="dxa"/>
              <w:bottom w:w="0" w:type="dxa"/>
              <w:right w:w="54" w:type="dxa"/>
            </w:tcMar>
            <w:hideMark/>
          </w:tcPr>
          <w:p w14:paraId="7C6C082E"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1.4</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5782BAC8"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-17.6</w:t>
            </w:r>
          </w:p>
        </w:tc>
        <w:tc>
          <w:tcPr>
            <w:tcW w:w="634" w:type="pct"/>
            <w:tcBorders>
              <w:top w:val="nil"/>
              <w:left w:val="single" w:sz="6" w:space="0" w:color="auto"/>
              <w:bottom w:val="nil"/>
              <w:right w:val="single" w:sz="6" w:space="0" w:color="auto"/>
            </w:tcBorders>
            <w:tcMar>
              <w:top w:w="0" w:type="dxa"/>
              <w:left w:w="0" w:type="dxa"/>
              <w:bottom w:w="0" w:type="dxa"/>
              <w:right w:w="54" w:type="dxa"/>
            </w:tcMar>
            <w:hideMark/>
          </w:tcPr>
          <w:p w14:paraId="4D445E0D"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1.0</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52D8F8EE"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-23.1</w:t>
            </w:r>
          </w:p>
        </w:tc>
        <w:tc>
          <w:tcPr>
            <w:tcW w:w="638" w:type="pct"/>
            <w:tcBorders>
              <w:top w:val="nil"/>
              <w:left w:val="single" w:sz="6" w:space="0" w:color="auto"/>
              <w:bottom w:val="nil"/>
              <w:right w:val="single" w:sz="6" w:space="0" w:color="auto"/>
            </w:tcBorders>
            <w:tcMar>
              <w:top w:w="0" w:type="dxa"/>
              <w:left w:w="0" w:type="dxa"/>
              <w:bottom w:w="0" w:type="dxa"/>
              <w:right w:w="54" w:type="dxa"/>
            </w:tcMar>
            <w:hideMark/>
          </w:tcPr>
          <w:p w14:paraId="68D2A4FD"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0.1</w:t>
            </w:r>
          </w:p>
        </w:tc>
        <w:tc>
          <w:tcPr>
            <w:tcW w:w="559" w:type="pct"/>
            <w:tcBorders>
              <w:top w:val="nil"/>
              <w:left w:val="single" w:sz="6" w:space="0" w:color="auto"/>
              <w:bottom w:val="nil"/>
              <w:right w:val="nil"/>
            </w:tcBorders>
            <w:tcMar>
              <w:top w:w="0" w:type="dxa"/>
              <w:left w:w="0" w:type="dxa"/>
              <w:bottom w:w="0" w:type="dxa"/>
              <w:right w:w="85" w:type="dxa"/>
            </w:tcMar>
            <w:hideMark/>
          </w:tcPr>
          <w:p w14:paraId="741078A4"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0.0</w:t>
            </w:r>
          </w:p>
        </w:tc>
      </w:tr>
      <w:tr w:rsidR="005F10A1" w:rsidRPr="005F10A1" w14:paraId="2C6E7F0E" w14:textId="77777777" w:rsidTr="005F10A1">
        <w:trPr>
          <w:trHeight w:val="233"/>
        </w:trPr>
        <w:tc>
          <w:tcPr>
            <w:tcW w:w="1385" w:type="pct"/>
            <w:tcBorders>
              <w:top w:val="nil"/>
              <w:left w:val="nil"/>
              <w:bottom w:val="nil"/>
              <w:right w:val="single" w:sz="6" w:space="0" w:color="auto"/>
            </w:tcBorders>
            <w:tcMar>
              <w:top w:w="0" w:type="dxa"/>
              <w:left w:w="0" w:type="dxa"/>
              <w:bottom w:w="0" w:type="dxa"/>
              <w:right w:w="54" w:type="dxa"/>
            </w:tcMar>
            <w:vAlign w:val="center"/>
            <w:hideMark/>
          </w:tcPr>
          <w:p w14:paraId="5A71C8B3"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Processing of food from agricultural and sideline products</w:t>
            </w:r>
          </w:p>
        </w:tc>
        <w:tc>
          <w:tcPr>
            <w:tcW w:w="702" w:type="pct"/>
            <w:tcBorders>
              <w:top w:val="nil"/>
              <w:left w:val="single" w:sz="6" w:space="0" w:color="auto"/>
              <w:bottom w:val="nil"/>
              <w:right w:val="single" w:sz="6" w:space="0" w:color="auto"/>
            </w:tcBorders>
            <w:tcMar>
              <w:top w:w="0" w:type="dxa"/>
              <w:left w:w="0" w:type="dxa"/>
              <w:bottom w:w="0" w:type="dxa"/>
              <w:right w:w="54" w:type="dxa"/>
            </w:tcMar>
            <w:hideMark/>
          </w:tcPr>
          <w:p w14:paraId="5A2D5B3C"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29181.6</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1911EF55"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2.9</w:t>
            </w:r>
          </w:p>
        </w:tc>
        <w:tc>
          <w:tcPr>
            <w:tcW w:w="634" w:type="pct"/>
            <w:tcBorders>
              <w:top w:val="nil"/>
              <w:left w:val="single" w:sz="6" w:space="0" w:color="auto"/>
              <w:bottom w:val="nil"/>
              <w:right w:val="single" w:sz="6" w:space="0" w:color="auto"/>
            </w:tcBorders>
            <w:tcMar>
              <w:top w:w="0" w:type="dxa"/>
              <w:left w:w="0" w:type="dxa"/>
              <w:bottom w:w="0" w:type="dxa"/>
              <w:right w:w="54" w:type="dxa"/>
            </w:tcMar>
            <w:hideMark/>
          </w:tcPr>
          <w:p w14:paraId="60173DE2"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27147.5</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76ADF52B"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3.2</w:t>
            </w:r>
          </w:p>
        </w:tc>
        <w:tc>
          <w:tcPr>
            <w:tcW w:w="638" w:type="pct"/>
            <w:tcBorders>
              <w:top w:val="nil"/>
              <w:left w:val="single" w:sz="6" w:space="0" w:color="auto"/>
              <w:bottom w:val="nil"/>
              <w:right w:val="single" w:sz="6" w:space="0" w:color="auto"/>
            </w:tcBorders>
            <w:tcMar>
              <w:top w:w="0" w:type="dxa"/>
              <w:left w:w="0" w:type="dxa"/>
              <w:bottom w:w="0" w:type="dxa"/>
              <w:right w:w="54" w:type="dxa"/>
            </w:tcMar>
            <w:hideMark/>
          </w:tcPr>
          <w:p w14:paraId="0AA36C4F"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540.8</w:t>
            </w:r>
          </w:p>
        </w:tc>
        <w:tc>
          <w:tcPr>
            <w:tcW w:w="559" w:type="pct"/>
            <w:tcBorders>
              <w:top w:val="nil"/>
              <w:left w:val="single" w:sz="6" w:space="0" w:color="auto"/>
              <w:bottom w:val="nil"/>
              <w:right w:val="nil"/>
            </w:tcBorders>
            <w:tcMar>
              <w:top w:w="0" w:type="dxa"/>
              <w:left w:w="0" w:type="dxa"/>
              <w:bottom w:w="0" w:type="dxa"/>
              <w:right w:w="85" w:type="dxa"/>
            </w:tcMar>
            <w:hideMark/>
          </w:tcPr>
          <w:p w14:paraId="3A7EC594"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-12.3</w:t>
            </w:r>
          </w:p>
        </w:tc>
      </w:tr>
      <w:tr w:rsidR="005F10A1" w:rsidRPr="005F10A1" w14:paraId="7DC6D6BB" w14:textId="77777777" w:rsidTr="005F10A1">
        <w:trPr>
          <w:trHeight w:val="233"/>
        </w:trPr>
        <w:tc>
          <w:tcPr>
            <w:tcW w:w="1385" w:type="pct"/>
            <w:tcBorders>
              <w:top w:val="nil"/>
              <w:left w:val="nil"/>
              <w:bottom w:val="nil"/>
              <w:right w:val="single" w:sz="6" w:space="0" w:color="auto"/>
            </w:tcBorders>
            <w:tcMar>
              <w:top w:w="0" w:type="dxa"/>
              <w:left w:w="0" w:type="dxa"/>
              <w:bottom w:w="0" w:type="dxa"/>
              <w:right w:w="54" w:type="dxa"/>
            </w:tcMar>
            <w:vAlign w:val="center"/>
            <w:hideMark/>
          </w:tcPr>
          <w:p w14:paraId="260D1015"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Manufacture of foods</w:t>
            </w:r>
          </w:p>
        </w:tc>
        <w:tc>
          <w:tcPr>
            <w:tcW w:w="702" w:type="pct"/>
            <w:tcBorders>
              <w:top w:val="nil"/>
              <w:left w:val="single" w:sz="6" w:space="0" w:color="auto"/>
              <w:bottom w:val="nil"/>
              <w:right w:val="single" w:sz="6" w:space="0" w:color="auto"/>
            </w:tcBorders>
            <w:tcMar>
              <w:top w:w="0" w:type="dxa"/>
              <w:left w:w="0" w:type="dxa"/>
              <w:bottom w:w="0" w:type="dxa"/>
              <w:right w:w="54" w:type="dxa"/>
            </w:tcMar>
            <w:hideMark/>
          </w:tcPr>
          <w:p w14:paraId="5E2EC0DB"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12635.0</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42A9797C"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5.1</w:t>
            </w:r>
          </w:p>
        </w:tc>
        <w:tc>
          <w:tcPr>
            <w:tcW w:w="634" w:type="pct"/>
            <w:tcBorders>
              <w:top w:val="nil"/>
              <w:left w:val="single" w:sz="6" w:space="0" w:color="auto"/>
              <w:bottom w:val="nil"/>
              <w:right w:val="single" w:sz="6" w:space="0" w:color="auto"/>
            </w:tcBorders>
            <w:tcMar>
              <w:top w:w="0" w:type="dxa"/>
              <w:left w:w="0" w:type="dxa"/>
              <w:bottom w:w="0" w:type="dxa"/>
              <w:right w:w="54" w:type="dxa"/>
            </w:tcMar>
            <w:hideMark/>
          </w:tcPr>
          <w:p w14:paraId="7AA66169"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9937.7</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5BF3F167"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5.1</w:t>
            </w:r>
          </w:p>
        </w:tc>
        <w:tc>
          <w:tcPr>
            <w:tcW w:w="638" w:type="pct"/>
            <w:tcBorders>
              <w:top w:val="nil"/>
              <w:left w:val="single" w:sz="6" w:space="0" w:color="auto"/>
              <w:bottom w:val="nil"/>
              <w:right w:val="single" w:sz="6" w:space="0" w:color="auto"/>
            </w:tcBorders>
            <w:tcMar>
              <w:top w:w="0" w:type="dxa"/>
              <w:left w:w="0" w:type="dxa"/>
              <w:bottom w:w="0" w:type="dxa"/>
              <w:right w:w="54" w:type="dxa"/>
            </w:tcMar>
            <w:hideMark/>
          </w:tcPr>
          <w:p w14:paraId="3880EACA"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974.7</w:t>
            </w:r>
          </w:p>
        </w:tc>
        <w:tc>
          <w:tcPr>
            <w:tcW w:w="559" w:type="pct"/>
            <w:tcBorders>
              <w:top w:val="nil"/>
              <w:left w:val="single" w:sz="6" w:space="0" w:color="auto"/>
              <w:bottom w:val="nil"/>
              <w:right w:val="nil"/>
            </w:tcBorders>
            <w:tcMar>
              <w:top w:w="0" w:type="dxa"/>
              <w:left w:w="0" w:type="dxa"/>
              <w:bottom w:w="0" w:type="dxa"/>
              <w:right w:w="85" w:type="dxa"/>
            </w:tcMar>
            <w:hideMark/>
          </w:tcPr>
          <w:p w14:paraId="44BC1037"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3.3</w:t>
            </w:r>
          </w:p>
        </w:tc>
      </w:tr>
      <w:tr w:rsidR="005F10A1" w:rsidRPr="005F10A1" w14:paraId="252A95E7" w14:textId="77777777" w:rsidTr="005F10A1">
        <w:trPr>
          <w:trHeight w:val="233"/>
        </w:trPr>
        <w:tc>
          <w:tcPr>
            <w:tcW w:w="1385" w:type="pct"/>
            <w:tcBorders>
              <w:top w:val="nil"/>
              <w:left w:val="nil"/>
              <w:bottom w:val="nil"/>
              <w:right w:val="single" w:sz="6" w:space="0" w:color="auto"/>
            </w:tcBorders>
            <w:tcMar>
              <w:top w:w="0" w:type="dxa"/>
              <w:left w:w="0" w:type="dxa"/>
              <w:bottom w:w="0" w:type="dxa"/>
              <w:right w:w="54" w:type="dxa"/>
            </w:tcMar>
            <w:vAlign w:val="center"/>
            <w:hideMark/>
          </w:tcPr>
          <w:p w14:paraId="5028D272"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Manufacture of liquor, beverages and refined tea</w:t>
            </w:r>
          </w:p>
        </w:tc>
        <w:tc>
          <w:tcPr>
            <w:tcW w:w="702" w:type="pct"/>
            <w:tcBorders>
              <w:top w:val="nil"/>
              <w:left w:val="single" w:sz="6" w:space="0" w:color="auto"/>
              <w:bottom w:val="nil"/>
              <w:right w:val="single" w:sz="6" w:space="0" w:color="auto"/>
            </w:tcBorders>
            <w:tcMar>
              <w:top w:w="0" w:type="dxa"/>
              <w:left w:w="0" w:type="dxa"/>
              <w:bottom w:w="0" w:type="dxa"/>
              <w:right w:w="54" w:type="dxa"/>
            </w:tcMar>
            <w:hideMark/>
          </w:tcPr>
          <w:p w14:paraId="491E4BD6"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7990.6</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2A502437"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-7.5</w:t>
            </w:r>
          </w:p>
        </w:tc>
        <w:tc>
          <w:tcPr>
            <w:tcW w:w="634" w:type="pct"/>
            <w:tcBorders>
              <w:top w:val="nil"/>
              <w:left w:val="single" w:sz="6" w:space="0" w:color="auto"/>
              <w:bottom w:val="nil"/>
              <w:right w:val="single" w:sz="6" w:space="0" w:color="auto"/>
            </w:tcBorders>
            <w:tcMar>
              <w:top w:w="0" w:type="dxa"/>
              <w:left w:w="0" w:type="dxa"/>
              <w:bottom w:w="0" w:type="dxa"/>
              <w:right w:w="54" w:type="dxa"/>
            </w:tcMar>
            <w:hideMark/>
          </w:tcPr>
          <w:p w14:paraId="5F8A12CB"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5256.1</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4EFFD428"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-5.5</w:t>
            </w:r>
          </w:p>
        </w:tc>
        <w:tc>
          <w:tcPr>
            <w:tcW w:w="638" w:type="pct"/>
            <w:tcBorders>
              <w:top w:val="nil"/>
              <w:left w:val="single" w:sz="6" w:space="0" w:color="auto"/>
              <w:bottom w:val="nil"/>
              <w:right w:val="single" w:sz="6" w:space="0" w:color="auto"/>
            </w:tcBorders>
            <w:tcMar>
              <w:top w:w="0" w:type="dxa"/>
              <w:left w:w="0" w:type="dxa"/>
              <w:bottom w:w="0" w:type="dxa"/>
              <w:right w:w="54" w:type="dxa"/>
            </w:tcMar>
            <w:hideMark/>
          </w:tcPr>
          <w:p w14:paraId="477AD746"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1312.2</w:t>
            </w:r>
          </w:p>
        </w:tc>
        <w:tc>
          <w:tcPr>
            <w:tcW w:w="559" w:type="pct"/>
            <w:tcBorders>
              <w:top w:val="nil"/>
              <w:left w:val="single" w:sz="6" w:space="0" w:color="auto"/>
              <w:bottom w:val="nil"/>
              <w:right w:val="nil"/>
            </w:tcBorders>
            <w:tcMar>
              <w:top w:w="0" w:type="dxa"/>
              <w:left w:w="0" w:type="dxa"/>
              <w:bottom w:w="0" w:type="dxa"/>
              <w:right w:w="85" w:type="dxa"/>
            </w:tcMar>
            <w:hideMark/>
          </w:tcPr>
          <w:p w14:paraId="4EA182FA"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-16.1</w:t>
            </w:r>
          </w:p>
        </w:tc>
      </w:tr>
      <w:tr w:rsidR="005F10A1" w:rsidRPr="005F10A1" w14:paraId="623F8396" w14:textId="77777777" w:rsidTr="005F10A1">
        <w:trPr>
          <w:trHeight w:val="233"/>
        </w:trPr>
        <w:tc>
          <w:tcPr>
            <w:tcW w:w="1385" w:type="pct"/>
            <w:tcBorders>
              <w:top w:val="nil"/>
              <w:left w:val="nil"/>
              <w:bottom w:val="nil"/>
              <w:right w:val="single" w:sz="6" w:space="0" w:color="auto"/>
            </w:tcBorders>
            <w:tcMar>
              <w:top w:w="0" w:type="dxa"/>
              <w:left w:w="0" w:type="dxa"/>
              <w:bottom w:w="0" w:type="dxa"/>
              <w:right w:w="54" w:type="dxa"/>
            </w:tcMar>
            <w:vAlign w:val="center"/>
            <w:hideMark/>
          </w:tcPr>
          <w:p w14:paraId="6DC573AA"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lastRenderedPageBreak/>
              <w:t>Manufacture of tobacco</w:t>
            </w:r>
          </w:p>
        </w:tc>
        <w:tc>
          <w:tcPr>
            <w:tcW w:w="702" w:type="pct"/>
            <w:tcBorders>
              <w:top w:val="nil"/>
              <w:left w:val="single" w:sz="6" w:space="0" w:color="auto"/>
              <w:bottom w:val="nil"/>
              <w:right w:val="single" w:sz="6" w:space="0" w:color="auto"/>
            </w:tcBorders>
            <w:tcMar>
              <w:top w:w="0" w:type="dxa"/>
              <w:left w:w="0" w:type="dxa"/>
              <w:bottom w:w="0" w:type="dxa"/>
              <w:right w:w="54" w:type="dxa"/>
            </w:tcMar>
            <w:hideMark/>
          </w:tcPr>
          <w:p w14:paraId="4AF33C2A"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9481.0</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7057F763"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0.6</w:t>
            </w:r>
          </w:p>
        </w:tc>
        <w:tc>
          <w:tcPr>
            <w:tcW w:w="634" w:type="pct"/>
            <w:tcBorders>
              <w:top w:val="nil"/>
              <w:left w:val="single" w:sz="6" w:space="0" w:color="auto"/>
              <w:bottom w:val="nil"/>
              <w:right w:val="single" w:sz="6" w:space="0" w:color="auto"/>
            </w:tcBorders>
            <w:tcMar>
              <w:top w:w="0" w:type="dxa"/>
              <w:left w:w="0" w:type="dxa"/>
              <w:bottom w:w="0" w:type="dxa"/>
              <w:right w:w="54" w:type="dxa"/>
            </w:tcMar>
            <w:hideMark/>
          </w:tcPr>
          <w:p w14:paraId="79BA92E3"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2664.6</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05A20D79"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0.5</w:t>
            </w:r>
          </w:p>
        </w:tc>
        <w:tc>
          <w:tcPr>
            <w:tcW w:w="638" w:type="pct"/>
            <w:tcBorders>
              <w:top w:val="nil"/>
              <w:left w:val="single" w:sz="6" w:space="0" w:color="auto"/>
              <w:bottom w:val="nil"/>
              <w:right w:val="single" w:sz="6" w:space="0" w:color="auto"/>
            </w:tcBorders>
            <w:tcMar>
              <w:top w:w="0" w:type="dxa"/>
              <w:left w:w="0" w:type="dxa"/>
              <w:bottom w:w="0" w:type="dxa"/>
              <w:right w:w="54" w:type="dxa"/>
            </w:tcMar>
            <w:hideMark/>
          </w:tcPr>
          <w:p w14:paraId="34EB89F0"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1303.2</w:t>
            </w:r>
          </w:p>
        </w:tc>
        <w:tc>
          <w:tcPr>
            <w:tcW w:w="559" w:type="pct"/>
            <w:tcBorders>
              <w:top w:val="nil"/>
              <w:left w:val="single" w:sz="6" w:space="0" w:color="auto"/>
              <w:bottom w:val="nil"/>
              <w:right w:val="nil"/>
            </w:tcBorders>
            <w:tcMar>
              <w:top w:w="0" w:type="dxa"/>
              <w:left w:w="0" w:type="dxa"/>
              <w:bottom w:w="0" w:type="dxa"/>
              <w:right w:w="85" w:type="dxa"/>
            </w:tcMar>
            <w:hideMark/>
          </w:tcPr>
          <w:p w14:paraId="4B1791C1"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-0.5</w:t>
            </w:r>
          </w:p>
        </w:tc>
      </w:tr>
      <w:tr w:rsidR="005F10A1" w:rsidRPr="005F10A1" w14:paraId="7194E5BB" w14:textId="77777777" w:rsidTr="005F10A1">
        <w:trPr>
          <w:trHeight w:val="233"/>
        </w:trPr>
        <w:tc>
          <w:tcPr>
            <w:tcW w:w="1385" w:type="pct"/>
            <w:tcBorders>
              <w:top w:val="nil"/>
              <w:left w:val="nil"/>
              <w:bottom w:val="nil"/>
              <w:right w:val="single" w:sz="6" w:space="0" w:color="auto"/>
            </w:tcBorders>
            <w:tcMar>
              <w:top w:w="0" w:type="dxa"/>
              <w:left w:w="0" w:type="dxa"/>
              <w:bottom w:w="0" w:type="dxa"/>
              <w:right w:w="54" w:type="dxa"/>
            </w:tcMar>
            <w:vAlign w:val="center"/>
            <w:hideMark/>
          </w:tcPr>
          <w:p w14:paraId="39A7EF9A"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Textile industry</w:t>
            </w:r>
          </w:p>
        </w:tc>
        <w:tc>
          <w:tcPr>
            <w:tcW w:w="702" w:type="pct"/>
            <w:tcBorders>
              <w:top w:val="nil"/>
              <w:left w:val="single" w:sz="6" w:space="0" w:color="auto"/>
              <w:bottom w:val="nil"/>
              <w:right w:val="single" w:sz="6" w:space="0" w:color="auto"/>
            </w:tcBorders>
            <w:tcMar>
              <w:top w:w="0" w:type="dxa"/>
              <w:left w:w="0" w:type="dxa"/>
              <w:bottom w:w="0" w:type="dxa"/>
              <w:right w:w="54" w:type="dxa"/>
            </w:tcMar>
            <w:hideMark/>
          </w:tcPr>
          <w:p w14:paraId="7A9FC62D"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12383.6</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5E82A761"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2.2</w:t>
            </w:r>
          </w:p>
        </w:tc>
        <w:tc>
          <w:tcPr>
            <w:tcW w:w="634" w:type="pct"/>
            <w:tcBorders>
              <w:top w:val="nil"/>
              <w:left w:val="single" w:sz="6" w:space="0" w:color="auto"/>
              <w:bottom w:val="nil"/>
              <w:right w:val="single" w:sz="6" w:space="0" w:color="auto"/>
            </w:tcBorders>
            <w:tcMar>
              <w:top w:w="0" w:type="dxa"/>
              <w:left w:w="0" w:type="dxa"/>
              <w:bottom w:w="0" w:type="dxa"/>
              <w:right w:w="54" w:type="dxa"/>
            </w:tcMar>
            <w:hideMark/>
          </w:tcPr>
          <w:p w14:paraId="555C17F8"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11038.0</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491055DE"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1.9</w:t>
            </w:r>
          </w:p>
        </w:tc>
        <w:tc>
          <w:tcPr>
            <w:tcW w:w="638" w:type="pct"/>
            <w:tcBorders>
              <w:top w:val="nil"/>
              <w:left w:val="single" w:sz="6" w:space="0" w:color="auto"/>
              <w:bottom w:val="nil"/>
              <w:right w:val="single" w:sz="6" w:space="0" w:color="auto"/>
            </w:tcBorders>
            <w:tcMar>
              <w:top w:w="0" w:type="dxa"/>
              <w:left w:w="0" w:type="dxa"/>
              <w:bottom w:w="0" w:type="dxa"/>
              <w:right w:w="54" w:type="dxa"/>
            </w:tcMar>
            <w:hideMark/>
          </w:tcPr>
          <w:p w14:paraId="12BAF826"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326.8</w:t>
            </w:r>
          </w:p>
        </w:tc>
        <w:tc>
          <w:tcPr>
            <w:tcW w:w="559" w:type="pct"/>
            <w:tcBorders>
              <w:top w:val="nil"/>
              <w:left w:val="single" w:sz="6" w:space="0" w:color="auto"/>
              <w:bottom w:val="nil"/>
              <w:right w:val="nil"/>
            </w:tcBorders>
            <w:tcMar>
              <w:top w:w="0" w:type="dxa"/>
              <w:left w:w="0" w:type="dxa"/>
              <w:bottom w:w="0" w:type="dxa"/>
              <w:right w:w="85" w:type="dxa"/>
            </w:tcMar>
            <w:hideMark/>
          </w:tcPr>
          <w:p w14:paraId="29CE7CC2"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7.9</w:t>
            </w:r>
          </w:p>
        </w:tc>
      </w:tr>
      <w:tr w:rsidR="005F10A1" w:rsidRPr="005F10A1" w14:paraId="55F96CB8" w14:textId="77777777" w:rsidTr="005F10A1">
        <w:trPr>
          <w:trHeight w:val="233"/>
        </w:trPr>
        <w:tc>
          <w:tcPr>
            <w:tcW w:w="1385" w:type="pct"/>
            <w:tcBorders>
              <w:top w:val="nil"/>
              <w:left w:val="nil"/>
              <w:bottom w:val="nil"/>
              <w:right w:val="single" w:sz="6" w:space="0" w:color="auto"/>
            </w:tcBorders>
            <w:tcMar>
              <w:top w:w="0" w:type="dxa"/>
              <w:left w:w="0" w:type="dxa"/>
              <w:bottom w:w="0" w:type="dxa"/>
              <w:right w:w="54" w:type="dxa"/>
            </w:tcMar>
            <w:vAlign w:val="center"/>
            <w:hideMark/>
          </w:tcPr>
          <w:p w14:paraId="783E2D2B"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Manufacture of textile, wearing apparel and accessories</w:t>
            </w:r>
          </w:p>
        </w:tc>
        <w:tc>
          <w:tcPr>
            <w:tcW w:w="702" w:type="pct"/>
            <w:tcBorders>
              <w:top w:val="nil"/>
              <w:left w:val="single" w:sz="6" w:space="0" w:color="auto"/>
              <w:bottom w:val="nil"/>
              <w:right w:val="single" w:sz="6" w:space="0" w:color="auto"/>
            </w:tcBorders>
            <w:tcMar>
              <w:top w:w="0" w:type="dxa"/>
              <w:left w:w="0" w:type="dxa"/>
              <w:bottom w:w="0" w:type="dxa"/>
              <w:right w:w="54" w:type="dxa"/>
            </w:tcMar>
            <w:hideMark/>
          </w:tcPr>
          <w:p w14:paraId="0457BCBE"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5626.3</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34F06AB7"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-3.0</w:t>
            </w:r>
          </w:p>
        </w:tc>
        <w:tc>
          <w:tcPr>
            <w:tcW w:w="634" w:type="pct"/>
            <w:tcBorders>
              <w:top w:val="nil"/>
              <w:left w:val="single" w:sz="6" w:space="0" w:color="auto"/>
              <w:bottom w:val="nil"/>
              <w:right w:val="single" w:sz="6" w:space="0" w:color="auto"/>
            </w:tcBorders>
            <w:tcMar>
              <w:top w:w="0" w:type="dxa"/>
              <w:left w:w="0" w:type="dxa"/>
              <w:bottom w:w="0" w:type="dxa"/>
              <w:right w:w="54" w:type="dxa"/>
            </w:tcMar>
            <w:hideMark/>
          </w:tcPr>
          <w:p w14:paraId="063AAFF9"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4758.0</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147D8D7F"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-3.7</w:t>
            </w:r>
          </w:p>
        </w:tc>
        <w:tc>
          <w:tcPr>
            <w:tcW w:w="638" w:type="pct"/>
            <w:tcBorders>
              <w:top w:val="nil"/>
              <w:left w:val="single" w:sz="6" w:space="0" w:color="auto"/>
              <w:bottom w:val="nil"/>
              <w:right w:val="single" w:sz="6" w:space="0" w:color="auto"/>
            </w:tcBorders>
            <w:tcMar>
              <w:top w:w="0" w:type="dxa"/>
              <w:left w:w="0" w:type="dxa"/>
              <w:bottom w:w="0" w:type="dxa"/>
              <w:right w:w="54" w:type="dxa"/>
            </w:tcMar>
            <w:hideMark/>
          </w:tcPr>
          <w:p w14:paraId="2FA9F0CB"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168.1</w:t>
            </w:r>
          </w:p>
        </w:tc>
        <w:tc>
          <w:tcPr>
            <w:tcW w:w="559" w:type="pct"/>
            <w:tcBorders>
              <w:top w:val="nil"/>
              <w:left w:val="single" w:sz="6" w:space="0" w:color="auto"/>
              <w:bottom w:val="nil"/>
              <w:right w:val="nil"/>
            </w:tcBorders>
            <w:tcMar>
              <w:top w:w="0" w:type="dxa"/>
              <w:left w:w="0" w:type="dxa"/>
              <w:bottom w:w="0" w:type="dxa"/>
              <w:right w:w="85" w:type="dxa"/>
            </w:tcMar>
            <w:hideMark/>
          </w:tcPr>
          <w:p w14:paraId="2587634E"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-17.2</w:t>
            </w:r>
          </w:p>
        </w:tc>
      </w:tr>
      <w:tr w:rsidR="005F10A1" w:rsidRPr="005F10A1" w14:paraId="04BF6924" w14:textId="77777777" w:rsidTr="005F10A1">
        <w:trPr>
          <w:trHeight w:val="233"/>
        </w:trPr>
        <w:tc>
          <w:tcPr>
            <w:tcW w:w="1385" w:type="pct"/>
            <w:tcBorders>
              <w:top w:val="nil"/>
              <w:left w:val="nil"/>
              <w:bottom w:val="nil"/>
              <w:right w:val="single" w:sz="6" w:space="0" w:color="auto"/>
            </w:tcBorders>
            <w:tcMar>
              <w:top w:w="0" w:type="dxa"/>
              <w:left w:w="0" w:type="dxa"/>
              <w:bottom w:w="0" w:type="dxa"/>
              <w:right w:w="54" w:type="dxa"/>
            </w:tcMar>
            <w:vAlign w:val="center"/>
            <w:hideMark/>
          </w:tcPr>
          <w:p w14:paraId="5CCCB053"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Manufacture of leather, fur, feather and related products and footwear</w:t>
            </w:r>
          </w:p>
        </w:tc>
        <w:tc>
          <w:tcPr>
            <w:tcW w:w="702" w:type="pct"/>
            <w:tcBorders>
              <w:top w:val="nil"/>
              <w:left w:val="single" w:sz="6" w:space="0" w:color="auto"/>
              <w:bottom w:val="nil"/>
              <w:right w:val="single" w:sz="6" w:space="0" w:color="auto"/>
            </w:tcBorders>
            <w:tcMar>
              <w:top w:w="0" w:type="dxa"/>
              <w:left w:w="0" w:type="dxa"/>
              <w:bottom w:w="0" w:type="dxa"/>
              <w:right w:w="54" w:type="dxa"/>
            </w:tcMar>
            <w:hideMark/>
          </w:tcPr>
          <w:p w14:paraId="3395460E"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3746.9</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00AD6221"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-3.5</w:t>
            </w:r>
          </w:p>
        </w:tc>
        <w:tc>
          <w:tcPr>
            <w:tcW w:w="634" w:type="pct"/>
            <w:tcBorders>
              <w:top w:val="nil"/>
              <w:left w:val="single" w:sz="6" w:space="0" w:color="auto"/>
              <w:bottom w:val="nil"/>
              <w:right w:val="single" w:sz="6" w:space="0" w:color="auto"/>
            </w:tcBorders>
            <w:tcMar>
              <w:top w:w="0" w:type="dxa"/>
              <w:left w:w="0" w:type="dxa"/>
              <w:bottom w:w="0" w:type="dxa"/>
              <w:right w:w="54" w:type="dxa"/>
            </w:tcMar>
            <w:hideMark/>
          </w:tcPr>
          <w:p w14:paraId="169A33B4"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3245.4</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34BE3E35"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-3.5</w:t>
            </w:r>
          </w:p>
        </w:tc>
        <w:tc>
          <w:tcPr>
            <w:tcW w:w="638" w:type="pct"/>
            <w:tcBorders>
              <w:top w:val="nil"/>
              <w:left w:val="single" w:sz="6" w:space="0" w:color="auto"/>
              <w:bottom w:val="nil"/>
              <w:right w:val="single" w:sz="6" w:space="0" w:color="auto"/>
            </w:tcBorders>
            <w:tcMar>
              <w:top w:w="0" w:type="dxa"/>
              <w:left w:w="0" w:type="dxa"/>
              <w:bottom w:w="0" w:type="dxa"/>
              <w:right w:w="54" w:type="dxa"/>
            </w:tcMar>
            <w:hideMark/>
          </w:tcPr>
          <w:p w14:paraId="016556FB"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123.0</w:t>
            </w:r>
          </w:p>
        </w:tc>
        <w:tc>
          <w:tcPr>
            <w:tcW w:w="559" w:type="pct"/>
            <w:tcBorders>
              <w:top w:val="nil"/>
              <w:left w:val="single" w:sz="6" w:space="0" w:color="auto"/>
              <w:bottom w:val="nil"/>
              <w:right w:val="nil"/>
            </w:tcBorders>
            <w:tcMar>
              <w:top w:w="0" w:type="dxa"/>
              <w:left w:w="0" w:type="dxa"/>
              <w:bottom w:w="0" w:type="dxa"/>
              <w:right w:w="85" w:type="dxa"/>
            </w:tcMar>
            <w:hideMark/>
          </w:tcPr>
          <w:p w14:paraId="27C67D3E"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-14.2</w:t>
            </w:r>
          </w:p>
        </w:tc>
      </w:tr>
      <w:tr w:rsidR="005F10A1" w:rsidRPr="005F10A1" w14:paraId="33AF328A" w14:textId="77777777" w:rsidTr="005F10A1">
        <w:trPr>
          <w:trHeight w:val="233"/>
        </w:trPr>
        <w:tc>
          <w:tcPr>
            <w:tcW w:w="1385" w:type="pct"/>
            <w:tcBorders>
              <w:top w:val="nil"/>
              <w:left w:val="nil"/>
              <w:bottom w:val="nil"/>
              <w:right w:val="single" w:sz="6" w:space="0" w:color="auto"/>
            </w:tcBorders>
            <w:tcMar>
              <w:top w:w="0" w:type="dxa"/>
              <w:left w:w="0" w:type="dxa"/>
              <w:bottom w:w="0" w:type="dxa"/>
              <w:right w:w="54" w:type="dxa"/>
            </w:tcMar>
            <w:vAlign w:val="center"/>
            <w:hideMark/>
          </w:tcPr>
          <w:p w14:paraId="3E31347D"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Processing of timber, manufacture of wood, bamboo, rattan, palm and straw products</w:t>
            </w:r>
          </w:p>
        </w:tc>
        <w:tc>
          <w:tcPr>
            <w:tcW w:w="702" w:type="pct"/>
            <w:tcBorders>
              <w:top w:val="nil"/>
              <w:left w:val="single" w:sz="6" w:space="0" w:color="auto"/>
              <w:bottom w:val="nil"/>
              <w:right w:val="single" w:sz="6" w:space="0" w:color="auto"/>
            </w:tcBorders>
            <w:tcMar>
              <w:top w:w="0" w:type="dxa"/>
              <w:left w:w="0" w:type="dxa"/>
              <w:bottom w:w="0" w:type="dxa"/>
              <w:right w:w="54" w:type="dxa"/>
            </w:tcMar>
            <w:hideMark/>
          </w:tcPr>
          <w:p w14:paraId="00B771E9"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3578.4</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1899AA99"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-14.6</w:t>
            </w:r>
          </w:p>
        </w:tc>
        <w:tc>
          <w:tcPr>
            <w:tcW w:w="634" w:type="pct"/>
            <w:tcBorders>
              <w:top w:val="nil"/>
              <w:left w:val="single" w:sz="6" w:space="0" w:color="auto"/>
              <w:bottom w:val="nil"/>
              <w:right w:val="single" w:sz="6" w:space="0" w:color="auto"/>
            </w:tcBorders>
            <w:tcMar>
              <w:top w:w="0" w:type="dxa"/>
              <w:left w:w="0" w:type="dxa"/>
              <w:bottom w:w="0" w:type="dxa"/>
              <w:right w:w="54" w:type="dxa"/>
            </w:tcMar>
            <w:hideMark/>
          </w:tcPr>
          <w:p w14:paraId="5A3276D7"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3287.7</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5D05F17B"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-14.3</w:t>
            </w:r>
          </w:p>
        </w:tc>
        <w:tc>
          <w:tcPr>
            <w:tcW w:w="638" w:type="pct"/>
            <w:tcBorders>
              <w:top w:val="nil"/>
              <w:left w:val="single" w:sz="6" w:space="0" w:color="auto"/>
              <w:bottom w:val="nil"/>
              <w:right w:val="single" w:sz="6" w:space="0" w:color="auto"/>
            </w:tcBorders>
            <w:tcMar>
              <w:top w:w="0" w:type="dxa"/>
              <w:left w:w="0" w:type="dxa"/>
              <w:bottom w:w="0" w:type="dxa"/>
              <w:right w:w="54" w:type="dxa"/>
            </w:tcMar>
            <w:hideMark/>
          </w:tcPr>
          <w:p w14:paraId="480DD5E6"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57.8</w:t>
            </w:r>
          </w:p>
        </w:tc>
        <w:tc>
          <w:tcPr>
            <w:tcW w:w="559" w:type="pct"/>
            <w:tcBorders>
              <w:top w:val="nil"/>
              <w:left w:val="single" w:sz="6" w:space="0" w:color="auto"/>
              <w:bottom w:val="nil"/>
              <w:right w:val="nil"/>
            </w:tcBorders>
            <w:tcMar>
              <w:top w:w="0" w:type="dxa"/>
              <w:left w:w="0" w:type="dxa"/>
              <w:bottom w:w="0" w:type="dxa"/>
              <w:right w:w="85" w:type="dxa"/>
            </w:tcMar>
            <w:hideMark/>
          </w:tcPr>
          <w:p w14:paraId="55D3A6B4"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-36.9</w:t>
            </w:r>
          </w:p>
        </w:tc>
      </w:tr>
      <w:tr w:rsidR="005F10A1" w:rsidRPr="005F10A1" w14:paraId="618ECDD4" w14:textId="77777777" w:rsidTr="005F10A1">
        <w:trPr>
          <w:trHeight w:val="233"/>
        </w:trPr>
        <w:tc>
          <w:tcPr>
            <w:tcW w:w="1385" w:type="pct"/>
            <w:tcBorders>
              <w:top w:val="nil"/>
              <w:left w:val="nil"/>
              <w:bottom w:val="nil"/>
              <w:right w:val="single" w:sz="6" w:space="0" w:color="auto"/>
            </w:tcBorders>
            <w:tcMar>
              <w:top w:w="0" w:type="dxa"/>
              <w:left w:w="0" w:type="dxa"/>
              <w:bottom w:w="0" w:type="dxa"/>
              <w:right w:w="54" w:type="dxa"/>
            </w:tcMar>
            <w:vAlign w:val="center"/>
            <w:hideMark/>
          </w:tcPr>
          <w:p w14:paraId="6332A83B"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Manufacture of furniture</w:t>
            </w:r>
          </w:p>
        </w:tc>
        <w:tc>
          <w:tcPr>
            <w:tcW w:w="702" w:type="pct"/>
            <w:tcBorders>
              <w:top w:val="nil"/>
              <w:left w:val="single" w:sz="6" w:space="0" w:color="auto"/>
              <w:bottom w:val="nil"/>
              <w:right w:val="single" w:sz="6" w:space="0" w:color="auto"/>
            </w:tcBorders>
            <w:tcMar>
              <w:top w:w="0" w:type="dxa"/>
              <w:left w:w="0" w:type="dxa"/>
              <w:bottom w:w="0" w:type="dxa"/>
              <w:right w:w="54" w:type="dxa"/>
            </w:tcMar>
            <w:hideMark/>
          </w:tcPr>
          <w:p w14:paraId="296CBFF1"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3004.4</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4C0C5897"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-8.6</w:t>
            </w:r>
          </w:p>
        </w:tc>
        <w:tc>
          <w:tcPr>
            <w:tcW w:w="634" w:type="pct"/>
            <w:tcBorders>
              <w:top w:val="nil"/>
              <w:left w:val="single" w:sz="6" w:space="0" w:color="auto"/>
              <w:bottom w:val="nil"/>
              <w:right w:val="single" w:sz="6" w:space="0" w:color="auto"/>
            </w:tcBorders>
            <w:tcMar>
              <w:top w:w="0" w:type="dxa"/>
              <w:left w:w="0" w:type="dxa"/>
              <w:bottom w:w="0" w:type="dxa"/>
              <w:right w:w="54" w:type="dxa"/>
            </w:tcMar>
            <w:hideMark/>
          </w:tcPr>
          <w:p w14:paraId="10AF831B"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2498.1</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38456C04"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-8.0</w:t>
            </w:r>
          </w:p>
        </w:tc>
        <w:tc>
          <w:tcPr>
            <w:tcW w:w="638" w:type="pct"/>
            <w:tcBorders>
              <w:top w:val="nil"/>
              <w:left w:val="single" w:sz="6" w:space="0" w:color="auto"/>
              <w:bottom w:val="nil"/>
              <w:right w:val="single" w:sz="6" w:space="0" w:color="auto"/>
            </w:tcBorders>
            <w:tcMar>
              <w:top w:w="0" w:type="dxa"/>
              <w:left w:w="0" w:type="dxa"/>
              <w:bottom w:w="0" w:type="dxa"/>
              <w:right w:w="54" w:type="dxa"/>
            </w:tcMar>
            <w:hideMark/>
          </w:tcPr>
          <w:p w14:paraId="5A4D9AB0"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58.5</w:t>
            </w:r>
          </w:p>
        </w:tc>
        <w:tc>
          <w:tcPr>
            <w:tcW w:w="559" w:type="pct"/>
            <w:tcBorders>
              <w:top w:val="nil"/>
              <w:left w:val="single" w:sz="6" w:space="0" w:color="auto"/>
              <w:bottom w:val="nil"/>
              <w:right w:val="nil"/>
            </w:tcBorders>
            <w:tcMar>
              <w:top w:w="0" w:type="dxa"/>
              <w:left w:w="0" w:type="dxa"/>
              <w:bottom w:w="0" w:type="dxa"/>
              <w:right w:w="85" w:type="dxa"/>
            </w:tcMar>
            <w:hideMark/>
          </w:tcPr>
          <w:p w14:paraId="6E34257B"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-58.2</w:t>
            </w:r>
          </w:p>
        </w:tc>
      </w:tr>
      <w:tr w:rsidR="005F10A1" w:rsidRPr="005F10A1" w14:paraId="4F631EC1" w14:textId="77777777" w:rsidTr="005F10A1">
        <w:trPr>
          <w:trHeight w:val="233"/>
        </w:trPr>
        <w:tc>
          <w:tcPr>
            <w:tcW w:w="1385" w:type="pct"/>
            <w:tcBorders>
              <w:top w:val="nil"/>
              <w:left w:val="nil"/>
              <w:bottom w:val="nil"/>
              <w:right w:val="single" w:sz="6" w:space="0" w:color="auto"/>
            </w:tcBorders>
            <w:tcMar>
              <w:top w:w="0" w:type="dxa"/>
              <w:left w:w="0" w:type="dxa"/>
              <w:bottom w:w="0" w:type="dxa"/>
              <w:right w:w="54" w:type="dxa"/>
            </w:tcMar>
            <w:vAlign w:val="center"/>
            <w:hideMark/>
          </w:tcPr>
          <w:p w14:paraId="3E7B1874"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Manufacture of paper and paper products</w:t>
            </w:r>
          </w:p>
        </w:tc>
        <w:tc>
          <w:tcPr>
            <w:tcW w:w="702" w:type="pct"/>
            <w:tcBorders>
              <w:top w:val="nil"/>
              <w:left w:val="single" w:sz="6" w:space="0" w:color="auto"/>
              <w:bottom w:val="nil"/>
              <w:right w:val="single" w:sz="6" w:space="0" w:color="auto"/>
            </w:tcBorders>
            <w:tcMar>
              <w:top w:w="0" w:type="dxa"/>
              <w:left w:w="0" w:type="dxa"/>
              <w:bottom w:w="0" w:type="dxa"/>
              <w:right w:w="54" w:type="dxa"/>
            </w:tcMar>
            <w:hideMark/>
          </w:tcPr>
          <w:p w14:paraId="1365FD33"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8050.5</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4AAF45F3"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5.2</w:t>
            </w:r>
          </w:p>
        </w:tc>
        <w:tc>
          <w:tcPr>
            <w:tcW w:w="634" w:type="pct"/>
            <w:tcBorders>
              <w:top w:val="nil"/>
              <w:left w:val="single" w:sz="6" w:space="0" w:color="auto"/>
              <w:bottom w:val="nil"/>
              <w:right w:val="single" w:sz="6" w:space="0" w:color="auto"/>
            </w:tcBorders>
            <w:tcMar>
              <w:top w:w="0" w:type="dxa"/>
              <w:left w:w="0" w:type="dxa"/>
              <w:bottom w:w="0" w:type="dxa"/>
              <w:right w:w="54" w:type="dxa"/>
            </w:tcMar>
            <w:hideMark/>
          </w:tcPr>
          <w:p w14:paraId="411B4C80"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7097.7</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4F52A071"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4.9</w:t>
            </w:r>
          </w:p>
        </w:tc>
        <w:tc>
          <w:tcPr>
            <w:tcW w:w="638" w:type="pct"/>
            <w:tcBorders>
              <w:top w:val="nil"/>
              <w:left w:val="single" w:sz="6" w:space="0" w:color="auto"/>
              <w:bottom w:val="nil"/>
              <w:right w:val="single" w:sz="6" w:space="0" w:color="auto"/>
            </w:tcBorders>
            <w:tcMar>
              <w:top w:w="0" w:type="dxa"/>
              <w:left w:w="0" w:type="dxa"/>
              <w:bottom w:w="0" w:type="dxa"/>
              <w:right w:w="54" w:type="dxa"/>
            </w:tcMar>
            <w:hideMark/>
          </w:tcPr>
          <w:p w14:paraId="2FE1F601"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227.5</w:t>
            </w:r>
          </w:p>
        </w:tc>
        <w:tc>
          <w:tcPr>
            <w:tcW w:w="559" w:type="pct"/>
            <w:tcBorders>
              <w:top w:val="nil"/>
              <w:left w:val="single" w:sz="6" w:space="0" w:color="auto"/>
              <w:bottom w:val="nil"/>
              <w:right w:val="nil"/>
            </w:tcBorders>
            <w:tcMar>
              <w:top w:w="0" w:type="dxa"/>
              <w:left w:w="0" w:type="dxa"/>
              <w:bottom w:w="0" w:type="dxa"/>
              <w:right w:w="85" w:type="dxa"/>
            </w:tcMar>
            <w:hideMark/>
          </w:tcPr>
          <w:p w14:paraId="0AA74DDF"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27.6</w:t>
            </w:r>
          </w:p>
        </w:tc>
      </w:tr>
      <w:tr w:rsidR="005F10A1" w:rsidRPr="005F10A1" w14:paraId="7FD6146C" w14:textId="77777777" w:rsidTr="005F10A1">
        <w:trPr>
          <w:trHeight w:val="233"/>
        </w:trPr>
        <w:tc>
          <w:tcPr>
            <w:tcW w:w="1385" w:type="pct"/>
            <w:tcBorders>
              <w:top w:val="nil"/>
              <w:left w:val="nil"/>
              <w:bottom w:val="nil"/>
              <w:right w:val="single" w:sz="6" w:space="0" w:color="auto"/>
            </w:tcBorders>
            <w:tcMar>
              <w:top w:w="0" w:type="dxa"/>
              <w:left w:w="0" w:type="dxa"/>
              <w:bottom w:w="0" w:type="dxa"/>
              <w:right w:w="54" w:type="dxa"/>
            </w:tcMar>
            <w:vAlign w:val="center"/>
            <w:hideMark/>
          </w:tcPr>
          <w:p w14:paraId="289FBB8A"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Printing and reproduction of recording media</w:t>
            </w:r>
          </w:p>
        </w:tc>
        <w:tc>
          <w:tcPr>
            <w:tcW w:w="702" w:type="pct"/>
            <w:tcBorders>
              <w:top w:val="nil"/>
              <w:left w:val="single" w:sz="6" w:space="0" w:color="auto"/>
              <w:bottom w:val="nil"/>
              <w:right w:val="single" w:sz="6" w:space="0" w:color="auto"/>
            </w:tcBorders>
            <w:tcMar>
              <w:top w:w="0" w:type="dxa"/>
              <w:left w:w="0" w:type="dxa"/>
              <w:bottom w:w="0" w:type="dxa"/>
              <w:right w:w="54" w:type="dxa"/>
            </w:tcMar>
            <w:hideMark/>
          </w:tcPr>
          <w:p w14:paraId="12EA666A"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3471.0</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4567BCB6"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0.8</w:t>
            </w:r>
          </w:p>
        </w:tc>
        <w:tc>
          <w:tcPr>
            <w:tcW w:w="634" w:type="pct"/>
            <w:tcBorders>
              <w:top w:val="nil"/>
              <w:left w:val="single" w:sz="6" w:space="0" w:color="auto"/>
              <w:bottom w:val="nil"/>
              <w:right w:val="single" w:sz="6" w:space="0" w:color="auto"/>
            </w:tcBorders>
            <w:tcMar>
              <w:top w:w="0" w:type="dxa"/>
              <w:left w:w="0" w:type="dxa"/>
              <w:bottom w:w="0" w:type="dxa"/>
              <w:right w:w="54" w:type="dxa"/>
            </w:tcMar>
            <w:hideMark/>
          </w:tcPr>
          <w:p w14:paraId="37BF618B"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2898.0</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440DD9A7"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1.0</w:t>
            </w:r>
          </w:p>
        </w:tc>
        <w:tc>
          <w:tcPr>
            <w:tcW w:w="638" w:type="pct"/>
            <w:tcBorders>
              <w:top w:val="nil"/>
              <w:left w:val="single" w:sz="6" w:space="0" w:color="auto"/>
              <w:bottom w:val="nil"/>
              <w:right w:val="single" w:sz="6" w:space="0" w:color="auto"/>
            </w:tcBorders>
            <w:tcMar>
              <w:top w:w="0" w:type="dxa"/>
              <w:left w:w="0" w:type="dxa"/>
              <w:bottom w:w="0" w:type="dxa"/>
              <w:right w:w="54" w:type="dxa"/>
            </w:tcMar>
            <w:hideMark/>
          </w:tcPr>
          <w:p w14:paraId="6263B26F"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140.9</w:t>
            </w:r>
          </w:p>
        </w:tc>
        <w:tc>
          <w:tcPr>
            <w:tcW w:w="559" w:type="pct"/>
            <w:tcBorders>
              <w:top w:val="nil"/>
              <w:left w:val="single" w:sz="6" w:space="0" w:color="auto"/>
              <w:bottom w:val="nil"/>
              <w:right w:val="nil"/>
            </w:tcBorders>
            <w:tcMar>
              <w:top w:w="0" w:type="dxa"/>
              <w:left w:w="0" w:type="dxa"/>
              <w:bottom w:w="0" w:type="dxa"/>
              <w:right w:w="85" w:type="dxa"/>
            </w:tcMar>
            <w:hideMark/>
          </w:tcPr>
          <w:p w14:paraId="25C13334"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-13.7</w:t>
            </w:r>
          </w:p>
        </w:tc>
      </w:tr>
      <w:tr w:rsidR="005F10A1" w:rsidRPr="005F10A1" w14:paraId="472AF243" w14:textId="77777777" w:rsidTr="005F10A1">
        <w:trPr>
          <w:trHeight w:val="233"/>
        </w:trPr>
        <w:tc>
          <w:tcPr>
            <w:tcW w:w="1385" w:type="pct"/>
            <w:tcBorders>
              <w:top w:val="nil"/>
              <w:left w:val="nil"/>
              <w:bottom w:val="nil"/>
              <w:right w:val="single" w:sz="6" w:space="0" w:color="auto"/>
            </w:tcBorders>
            <w:tcMar>
              <w:top w:w="0" w:type="dxa"/>
              <w:left w:w="0" w:type="dxa"/>
              <w:bottom w:w="0" w:type="dxa"/>
              <w:right w:w="54" w:type="dxa"/>
            </w:tcMar>
            <w:vAlign w:val="center"/>
            <w:hideMark/>
          </w:tcPr>
          <w:p w14:paraId="52DA7ED3"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Manufacture of articles for culture, education, arts and crafts, sport and entertainment activities</w:t>
            </w:r>
          </w:p>
        </w:tc>
        <w:tc>
          <w:tcPr>
            <w:tcW w:w="702" w:type="pct"/>
            <w:tcBorders>
              <w:top w:val="nil"/>
              <w:left w:val="single" w:sz="6" w:space="0" w:color="auto"/>
              <w:bottom w:val="nil"/>
              <w:right w:val="single" w:sz="6" w:space="0" w:color="auto"/>
            </w:tcBorders>
            <w:tcMar>
              <w:top w:w="0" w:type="dxa"/>
              <w:left w:w="0" w:type="dxa"/>
              <w:bottom w:w="0" w:type="dxa"/>
              <w:right w:w="54" w:type="dxa"/>
            </w:tcMar>
            <w:hideMark/>
          </w:tcPr>
          <w:p w14:paraId="23404DC7"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6837.9</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74F49F0F"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-7.4</w:t>
            </w:r>
          </w:p>
        </w:tc>
        <w:tc>
          <w:tcPr>
            <w:tcW w:w="634" w:type="pct"/>
            <w:tcBorders>
              <w:top w:val="nil"/>
              <w:left w:val="single" w:sz="6" w:space="0" w:color="auto"/>
              <w:bottom w:val="nil"/>
              <w:right w:val="single" w:sz="6" w:space="0" w:color="auto"/>
            </w:tcBorders>
            <w:tcMar>
              <w:top w:w="0" w:type="dxa"/>
              <w:left w:w="0" w:type="dxa"/>
              <w:bottom w:w="0" w:type="dxa"/>
              <w:right w:w="54" w:type="dxa"/>
            </w:tcMar>
            <w:hideMark/>
          </w:tcPr>
          <w:p w14:paraId="6787057F"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5994.7</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41EACD80"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-8.2</w:t>
            </w:r>
          </w:p>
        </w:tc>
        <w:tc>
          <w:tcPr>
            <w:tcW w:w="638" w:type="pct"/>
            <w:tcBorders>
              <w:top w:val="nil"/>
              <w:left w:val="single" w:sz="6" w:space="0" w:color="auto"/>
              <w:bottom w:val="nil"/>
              <w:right w:val="single" w:sz="6" w:space="0" w:color="auto"/>
            </w:tcBorders>
            <w:tcMar>
              <w:top w:w="0" w:type="dxa"/>
              <w:left w:w="0" w:type="dxa"/>
              <w:bottom w:w="0" w:type="dxa"/>
              <w:right w:w="54" w:type="dxa"/>
            </w:tcMar>
            <w:hideMark/>
          </w:tcPr>
          <w:p w14:paraId="67DA84B5"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191.7</w:t>
            </w:r>
          </w:p>
        </w:tc>
        <w:tc>
          <w:tcPr>
            <w:tcW w:w="559" w:type="pct"/>
            <w:tcBorders>
              <w:top w:val="nil"/>
              <w:left w:val="single" w:sz="6" w:space="0" w:color="auto"/>
              <w:bottom w:val="nil"/>
              <w:right w:val="nil"/>
            </w:tcBorders>
            <w:tcMar>
              <w:top w:w="0" w:type="dxa"/>
              <w:left w:w="0" w:type="dxa"/>
              <w:bottom w:w="0" w:type="dxa"/>
              <w:right w:w="85" w:type="dxa"/>
            </w:tcMar>
            <w:hideMark/>
          </w:tcPr>
          <w:p w14:paraId="45221275"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-17.5</w:t>
            </w:r>
          </w:p>
        </w:tc>
      </w:tr>
      <w:tr w:rsidR="005F10A1" w:rsidRPr="005F10A1" w14:paraId="48C9E176" w14:textId="77777777" w:rsidTr="005F10A1">
        <w:trPr>
          <w:trHeight w:val="233"/>
        </w:trPr>
        <w:tc>
          <w:tcPr>
            <w:tcW w:w="1385" w:type="pct"/>
            <w:tcBorders>
              <w:top w:val="nil"/>
              <w:left w:val="nil"/>
              <w:bottom w:val="nil"/>
              <w:right w:val="single" w:sz="6" w:space="0" w:color="auto"/>
            </w:tcBorders>
            <w:tcMar>
              <w:top w:w="0" w:type="dxa"/>
              <w:left w:w="0" w:type="dxa"/>
              <w:bottom w:w="0" w:type="dxa"/>
              <w:right w:w="54" w:type="dxa"/>
            </w:tcMar>
            <w:vAlign w:val="center"/>
            <w:hideMark/>
          </w:tcPr>
          <w:p w14:paraId="559CD36C"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Processing of petroleum, coal and other fuels</w:t>
            </w:r>
          </w:p>
        </w:tc>
        <w:tc>
          <w:tcPr>
            <w:tcW w:w="702" w:type="pct"/>
            <w:tcBorders>
              <w:top w:val="nil"/>
              <w:left w:val="single" w:sz="6" w:space="0" w:color="auto"/>
              <w:bottom w:val="nil"/>
              <w:right w:val="single" w:sz="6" w:space="0" w:color="auto"/>
            </w:tcBorders>
            <w:tcMar>
              <w:top w:w="0" w:type="dxa"/>
              <w:left w:w="0" w:type="dxa"/>
              <w:bottom w:w="0" w:type="dxa"/>
              <w:right w:w="54" w:type="dxa"/>
            </w:tcMar>
            <w:hideMark/>
          </w:tcPr>
          <w:p w14:paraId="7C67C354"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30825.1</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33BD5957"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4.1</w:t>
            </w:r>
          </w:p>
        </w:tc>
        <w:tc>
          <w:tcPr>
            <w:tcW w:w="634" w:type="pct"/>
            <w:tcBorders>
              <w:top w:val="nil"/>
              <w:left w:val="single" w:sz="6" w:space="0" w:color="auto"/>
              <w:bottom w:val="nil"/>
              <w:right w:val="single" w:sz="6" w:space="0" w:color="auto"/>
            </w:tcBorders>
            <w:tcMar>
              <w:top w:w="0" w:type="dxa"/>
              <w:left w:w="0" w:type="dxa"/>
              <w:bottom w:w="0" w:type="dxa"/>
              <w:right w:w="54" w:type="dxa"/>
            </w:tcMar>
            <w:hideMark/>
          </w:tcPr>
          <w:p w14:paraId="021920C5"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25854.2</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190AE7F5"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2.0</w:t>
            </w:r>
          </w:p>
        </w:tc>
        <w:tc>
          <w:tcPr>
            <w:tcW w:w="638" w:type="pct"/>
            <w:tcBorders>
              <w:top w:val="nil"/>
              <w:left w:val="single" w:sz="6" w:space="0" w:color="auto"/>
              <w:bottom w:val="nil"/>
              <w:right w:val="single" w:sz="6" w:space="0" w:color="auto"/>
            </w:tcBorders>
            <w:tcMar>
              <w:top w:w="0" w:type="dxa"/>
              <w:left w:w="0" w:type="dxa"/>
              <w:bottom w:w="0" w:type="dxa"/>
              <w:right w:w="54" w:type="dxa"/>
            </w:tcMar>
            <w:hideMark/>
          </w:tcPr>
          <w:p w14:paraId="527152EF"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422.1</w:t>
            </w:r>
          </w:p>
        </w:tc>
        <w:tc>
          <w:tcPr>
            <w:tcW w:w="559" w:type="pct"/>
            <w:tcBorders>
              <w:top w:val="nil"/>
              <w:left w:val="single" w:sz="6" w:space="0" w:color="auto"/>
              <w:bottom w:val="nil"/>
              <w:right w:val="nil"/>
            </w:tcBorders>
            <w:tcMar>
              <w:top w:w="0" w:type="dxa"/>
              <w:left w:w="0" w:type="dxa"/>
              <w:bottom w:w="0" w:type="dxa"/>
              <w:right w:w="85" w:type="dxa"/>
            </w:tcMar>
            <w:hideMark/>
          </w:tcPr>
          <w:p w14:paraId="60877CC1"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(Note 1)</w:t>
            </w:r>
          </w:p>
        </w:tc>
      </w:tr>
      <w:tr w:rsidR="005F10A1" w:rsidRPr="005F10A1" w14:paraId="3B0F7F07" w14:textId="77777777" w:rsidTr="005F10A1">
        <w:trPr>
          <w:trHeight w:val="233"/>
        </w:trPr>
        <w:tc>
          <w:tcPr>
            <w:tcW w:w="1385" w:type="pct"/>
            <w:tcBorders>
              <w:top w:val="nil"/>
              <w:left w:val="nil"/>
              <w:bottom w:val="nil"/>
              <w:right w:val="single" w:sz="6" w:space="0" w:color="auto"/>
            </w:tcBorders>
            <w:tcMar>
              <w:top w:w="0" w:type="dxa"/>
              <w:left w:w="0" w:type="dxa"/>
              <w:bottom w:w="0" w:type="dxa"/>
              <w:right w:w="54" w:type="dxa"/>
            </w:tcMar>
            <w:vAlign w:val="center"/>
            <w:hideMark/>
          </w:tcPr>
          <w:p w14:paraId="03DB548C"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Manufacture of raw chemical materials and chemical products</w:t>
            </w:r>
          </w:p>
        </w:tc>
        <w:tc>
          <w:tcPr>
            <w:tcW w:w="702" w:type="pct"/>
            <w:tcBorders>
              <w:top w:val="nil"/>
              <w:left w:val="single" w:sz="6" w:space="0" w:color="auto"/>
              <w:bottom w:val="nil"/>
              <w:right w:val="single" w:sz="6" w:space="0" w:color="auto"/>
            </w:tcBorders>
            <w:tcMar>
              <w:top w:w="0" w:type="dxa"/>
              <w:left w:w="0" w:type="dxa"/>
              <w:bottom w:w="0" w:type="dxa"/>
              <w:right w:w="54" w:type="dxa"/>
            </w:tcMar>
            <w:hideMark/>
          </w:tcPr>
          <w:p w14:paraId="104728D3"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54477.2</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14F5CF57"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9.3</w:t>
            </w:r>
          </w:p>
        </w:tc>
        <w:tc>
          <w:tcPr>
            <w:tcW w:w="634" w:type="pct"/>
            <w:tcBorders>
              <w:top w:val="nil"/>
              <w:left w:val="single" w:sz="6" w:space="0" w:color="auto"/>
              <w:bottom w:val="nil"/>
              <w:right w:val="single" w:sz="6" w:space="0" w:color="auto"/>
            </w:tcBorders>
            <w:tcMar>
              <w:top w:w="0" w:type="dxa"/>
              <w:left w:w="0" w:type="dxa"/>
              <w:bottom w:w="0" w:type="dxa"/>
              <w:right w:w="54" w:type="dxa"/>
            </w:tcMar>
            <w:hideMark/>
          </w:tcPr>
          <w:p w14:paraId="35200849"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46629.5</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28EA9D88"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7.5</w:t>
            </w:r>
          </w:p>
        </w:tc>
        <w:tc>
          <w:tcPr>
            <w:tcW w:w="638" w:type="pct"/>
            <w:tcBorders>
              <w:top w:val="nil"/>
              <w:left w:val="single" w:sz="6" w:space="0" w:color="auto"/>
              <w:bottom w:val="nil"/>
              <w:right w:val="single" w:sz="6" w:space="0" w:color="auto"/>
            </w:tcBorders>
            <w:tcMar>
              <w:top w:w="0" w:type="dxa"/>
              <w:left w:w="0" w:type="dxa"/>
              <w:bottom w:w="0" w:type="dxa"/>
              <w:right w:w="54" w:type="dxa"/>
            </w:tcMar>
            <w:hideMark/>
          </w:tcPr>
          <w:p w14:paraId="4BAA290C"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3159.9</w:t>
            </w:r>
          </w:p>
        </w:tc>
        <w:tc>
          <w:tcPr>
            <w:tcW w:w="559" w:type="pct"/>
            <w:tcBorders>
              <w:top w:val="nil"/>
              <w:left w:val="single" w:sz="6" w:space="0" w:color="auto"/>
              <w:bottom w:val="nil"/>
              <w:right w:val="nil"/>
            </w:tcBorders>
            <w:tcMar>
              <w:top w:w="0" w:type="dxa"/>
              <w:left w:w="0" w:type="dxa"/>
              <w:bottom w:w="0" w:type="dxa"/>
              <w:right w:w="85" w:type="dxa"/>
            </w:tcMar>
            <w:hideMark/>
          </w:tcPr>
          <w:p w14:paraId="59F58581"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56.6</w:t>
            </w:r>
          </w:p>
        </w:tc>
      </w:tr>
      <w:tr w:rsidR="005F10A1" w:rsidRPr="005F10A1" w14:paraId="7CD9E085" w14:textId="77777777" w:rsidTr="005F10A1">
        <w:trPr>
          <w:trHeight w:val="233"/>
        </w:trPr>
        <w:tc>
          <w:tcPr>
            <w:tcW w:w="1385" w:type="pct"/>
            <w:tcBorders>
              <w:top w:val="nil"/>
              <w:left w:val="nil"/>
              <w:bottom w:val="nil"/>
              <w:right w:val="single" w:sz="6" w:space="0" w:color="auto"/>
            </w:tcBorders>
            <w:tcMar>
              <w:top w:w="0" w:type="dxa"/>
              <w:left w:w="0" w:type="dxa"/>
              <w:bottom w:w="0" w:type="dxa"/>
              <w:right w:w="54" w:type="dxa"/>
            </w:tcMar>
            <w:vAlign w:val="center"/>
            <w:hideMark/>
          </w:tcPr>
          <w:p w14:paraId="5C890F3A"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Manufacture of medicines</w:t>
            </w:r>
          </w:p>
        </w:tc>
        <w:tc>
          <w:tcPr>
            <w:tcW w:w="702" w:type="pct"/>
            <w:tcBorders>
              <w:top w:val="nil"/>
              <w:left w:val="single" w:sz="6" w:space="0" w:color="auto"/>
              <w:bottom w:val="nil"/>
              <w:right w:val="single" w:sz="6" w:space="0" w:color="auto"/>
            </w:tcBorders>
            <w:tcMar>
              <w:top w:w="0" w:type="dxa"/>
              <w:left w:w="0" w:type="dxa"/>
              <w:bottom w:w="0" w:type="dxa"/>
              <w:right w:w="54" w:type="dxa"/>
            </w:tcMar>
            <w:hideMark/>
          </w:tcPr>
          <w:p w14:paraId="1119FC30"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13355.4</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2CEC884B"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-0.1</w:t>
            </w:r>
          </w:p>
        </w:tc>
        <w:tc>
          <w:tcPr>
            <w:tcW w:w="634" w:type="pct"/>
            <w:tcBorders>
              <w:top w:val="nil"/>
              <w:left w:val="single" w:sz="6" w:space="0" w:color="auto"/>
              <w:bottom w:val="nil"/>
              <w:right w:val="single" w:sz="6" w:space="0" w:color="auto"/>
            </w:tcBorders>
            <w:tcMar>
              <w:top w:w="0" w:type="dxa"/>
              <w:left w:w="0" w:type="dxa"/>
              <w:bottom w:w="0" w:type="dxa"/>
              <w:right w:w="54" w:type="dxa"/>
            </w:tcMar>
            <w:hideMark/>
          </w:tcPr>
          <w:p w14:paraId="09356A55"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7696.0</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613D047C"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0.9</w:t>
            </w:r>
          </w:p>
        </w:tc>
        <w:tc>
          <w:tcPr>
            <w:tcW w:w="638" w:type="pct"/>
            <w:tcBorders>
              <w:top w:val="nil"/>
              <w:left w:val="single" w:sz="6" w:space="0" w:color="auto"/>
              <w:bottom w:val="nil"/>
              <w:right w:val="single" w:sz="6" w:space="0" w:color="auto"/>
            </w:tcBorders>
            <w:tcMar>
              <w:top w:w="0" w:type="dxa"/>
              <w:left w:w="0" w:type="dxa"/>
              <w:bottom w:w="0" w:type="dxa"/>
              <w:right w:w="54" w:type="dxa"/>
            </w:tcMar>
            <w:hideMark/>
          </w:tcPr>
          <w:p w14:paraId="7CE1FF6E"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1942.0</w:t>
            </w:r>
          </w:p>
        </w:tc>
        <w:tc>
          <w:tcPr>
            <w:tcW w:w="559" w:type="pct"/>
            <w:tcBorders>
              <w:top w:val="nil"/>
              <w:left w:val="single" w:sz="6" w:space="0" w:color="auto"/>
              <w:bottom w:val="nil"/>
              <w:right w:val="nil"/>
            </w:tcBorders>
            <w:tcMar>
              <w:top w:w="0" w:type="dxa"/>
              <w:left w:w="0" w:type="dxa"/>
              <w:bottom w:w="0" w:type="dxa"/>
              <w:right w:w="85" w:type="dxa"/>
            </w:tcMar>
            <w:hideMark/>
          </w:tcPr>
          <w:p w14:paraId="05111EDE"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3.8</w:t>
            </w:r>
          </w:p>
        </w:tc>
      </w:tr>
      <w:tr w:rsidR="005F10A1" w:rsidRPr="005F10A1" w14:paraId="64AD0097" w14:textId="77777777" w:rsidTr="005F10A1">
        <w:trPr>
          <w:trHeight w:val="233"/>
        </w:trPr>
        <w:tc>
          <w:tcPr>
            <w:tcW w:w="1385" w:type="pct"/>
            <w:tcBorders>
              <w:top w:val="nil"/>
              <w:left w:val="nil"/>
              <w:bottom w:val="nil"/>
              <w:right w:val="single" w:sz="6" w:space="0" w:color="auto"/>
            </w:tcBorders>
            <w:tcMar>
              <w:top w:w="0" w:type="dxa"/>
              <w:left w:w="0" w:type="dxa"/>
              <w:bottom w:w="0" w:type="dxa"/>
              <w:right w:w="54" w:type="dxa"/>
            </w:tcMar>
            <w:vAlign w:val="center"/>
            <w:hideMark/>
          </w:tcPr>
          <w:p w14:paraId="4D873F28"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 xml:space="preserve">Manufacture of chemical </w:t>
            </w:r>
            <w:proofErr w:type="spellStart"/>
            <w:r w:rsidRPr="005F10A1">
              <w:rPr>
                <w:rFonts w:ascii="Calibri" w:hAnsi="Calibri" w:cs="Calibri"/>
                <w:sz w:val="22"/>
                <w:szCs w:val="22"/>
              </w:rPr>
              <w:t>fibers</w:t>
            </w:r>
            <w:proofErr w:type="spellEnd"/>
          </w:p>
        </w:tc>
        <w:tc>
          <w:tcPr>
            <w:tcW w:w="702" w:type="pct"/>
            <w:tcBorders>
              <w:top w:val="nil"/>
              <w:left w:val="single" w:sz="6" w:space="0" w:color="auto"/>
              <w:bottom w:val="nil"/>
              <w:right w:val="single" w:sz="6" w:space="0" w:color="auto"/>
            </w:tcBorders>
            <w:tcMar>
              <w:top w:w="0" w:type="dxa"/>
              <w:left w:w="0" w:type="dxa"/>
              <w:bottom w:w="0" w:type="dxa"/>
              <w:right w:w="54" w:type="dxa"/>
            </w:tcMar>
            <w:hideMark/>
          </w:tcPr>
          <w:p w14:paraId="588ED0A6"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6044.6</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79E75874"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1.8</w:t>
            </w:r>
          </w:p>
        </w:tc>
        <w:tc>
          <w:tcPr>
            <w:tcW w:w="634" w:type="pct"/>
            <w:tcBorders>
              <w:top w:val="nil"/>
              <w:left w:val="single" w:sz="6" w:space="0" w:color="auto"/>
              <w:bottom w:val="nil"/>
              <w:right w:val="single" w:sz="6" w:space="0" w:color="auto"/>
            </w:tcBorders>
            <w:tcMar>
              <w:top w:w="0" w:type="dxa"/>
              <w:left w:w="0" w:type="dxa"/>
              <w:bottom w:w="0" w:type="dxa"/>
              <w:right w:w="54" w:type="dxa"/>
            </w:tcMar>
            <w:hideMark/>
          </w:tcPr>
          <w:p w14:paraId="3B39466A"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5452.1</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1F4F161E"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-1.0</w:t>
            </w:r>
          </w:p>
        </w:tc>
        <w:tc>
          <w:tcPr>
            <w:tcW w:w="638" w:type="pct"/>
            <w:tcBorders>
              <w:top w:val="nil"/>
              <w:left w:val="single" w:sz="6" w:space="0" w:color="auto"/>
              <w:bottom w:val="nil"/>
              <w:right w:val="single" w:sz="6" w:space="0" w:color="auto"/>
            </w:tcBorders>
            <w:tcMar>
              <w:top w:w="0" w:type="dxa"/>
              <w:left w:w="0" w:type="dxa"/>
              <w:bottom w:w="0" w:type="dxa"/>
              <w:right w:w="54" w:type="dxa"/>
            </w:tcMar>
            <w:hideMark/>
          </w:tcPr>
          <w:p w14:paraId="38104CEC"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260.9</w:t>
            </w:r>
          </w:p>
        </w:tc>
        <w:tc>
          <w:tcPr>
            <w:tcW w:w="559" w:type="pct"/>
            <w:tcBorders>
              <w:top w:val="nil"/>
              <w:left w:val="single" w:sz="6" w:space="0" w:color="auto"/>
              <w:bottom w:val="nil"/>
              <w:right w:val="nil"/>
            </w:tcBorders>
            <w:tcMar>
              <w:top w:w="0" w:type="dxa"/>
              <w:left w:w="0" w:type="dxa"/>
              <w:bottom w:w="0" w:type="dxa"/>
              <w:right w:w="85" w:type="dxa"/>
            </w:tcMar>
            <w:hideMark/>
          </w:tcPr>
          <w:p w14:paraId="6463D346"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107.7</w:t>
            </w:r>
          </w:p>
        </w:tc>
      </w:tr>
      <w:tr w:rsidR="005F10A1" w:rsidRPr="005F10A1" w14:paraId="5E21E7CD" w14:textId="77777777" w:rsidTr="005F10A1">
        <w:trPr>
          <w:trHeight w:val="233"/>
        </w:trPr>
        <w:tc>
          <w:tcPr>
            <w:tcW w:w="1385" w:type="pct"/>
            <w:tcBorders>
              <w:top w:val="nil"/>
              <w:left w:val="nil"/>
              <w:bottom w:val="nil"/>
              <w:right w:val="single" w:sz="6" w:space="0" w:color="auto"/>
            </w:tcBorders>
            <w:tcMar>
              <w:top w:w="0" w:type="dxa"/>
              <w:left w:w="0" w:type="dxa"/>
              <w:bottom w:w="0" w:type="dxa"/>
              <w:right w:w="54" w:type="dxa"/>
            </w:tcMar>
            <w:vAlign w:val="center"/>
            <w:hideMark/>
          </w:tcPr>
          <w:p w14:paraId="5BFC8ABA"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Manufacture of rubber and plastic products</w:t>
            </w:r>
          </w:p>
        </w:tc>
        <w:tc>
          <w:tcPr>
            <w:tcW w:w="702" w:type="pct"/>
            <w:tcBorders>
              <w:top w:val="nil"/>
              <w:left w:val="single" w:sz="6" w:space="0" w:color="auto"/>
              <w:bottom w:val="nil"/>
              <w:right w:val="single" w:sz="6" w:space="0" w:color="auto"/>
            </w:tcBorders>
            <w:tcMar>
              <w:top w:w="0" w:type="dxa"/>
              <w:left w:w="0" w:type="dxa"/>
              <w:bottom w:w="0" w:type="dxa"/>
              <w:right w:w="54" w:type="dxa"/>
            </w:tcMar>
            <w:hideMark/>
          </w:tcPr>
          <w:p w14:paraId="0262F4AA"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17629.5</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2950D13C"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2.9</w:t>
            </w:r>
          </w:p>
        </w:tc>
        <w:tc>
          <w:tcPr>
            <w:tcW w:w="634" w:type="pct"/>
            <w:tcBorders>
              <w:top w:val="nil"/>
              <w:left w:val="single" w:sz="6" w:space="0" w:color="auto"/>
              <w:bottom w:val="nil"/>
              <w:right w:val="single" w:sz="6" w:space="0" w:color="auto"/>
            </w:tcBorders>
            <w:tcMar>
              <w:top w:w="0" w:type="dxa"/>
              <w:left w:w="0" w:type="dxa"/>
              <w:bottom w:w="0" w:type="dxa"/>
              <w:right w:w="54" w:type="dxa"/>
            </w:tcMar>
            <w:hideMark/>
          </w:tcPr>
          <w:p w14:paraId="1C77BC79"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14892.3</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388637FD"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2.6</w:t>
            </w:r>
          </w:p>
        </w:tc>
        <w:tc>
          <w:tcPr>
            <w:tcW w:w="638" w:type="pct"/>
            <w:tcBorders>
              <w:top w:val="nil"/>
              <w:left w:val="single" w:sz="6" w:space="0" w:color="auto"/>
              <w:bottom w:val="nil"/>
              <w:right w:val="single" w:sz="6" w:space="0" w:color="auto"/>
            </w:tcBorders>
            <w:tcMar>
              <w:top w:w="0" w:type="dxa"/>
              <w:left w:w="0" w:type="dxa"/>
              <w:bottom w:w="0" w:type="dxa"/>
              <w:right w:w="54" w:type="dxa"/>
            </w:tcMar>
            <w:hideMark/>
          </w:tcPr>
          <w:p w14:paraId="101EAA12"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803.6</w:t>
            </w:r>
          </w:p>
        </w:tc>
        <w:tc>
          <w:tcPr>
            <w:tcW w:w="559" w:type="pct"/>
            <w:tcBorders>
              <w:top w:val="nil"/>
              <w:left w:val="single" w:sz="6" w:space="0" w:color="auto"/>
              <w:bottom w:val="nil"/>
              <w:right w:val="nil"/>
            </w:tcBorders>
            <w:tcMar>
              <w:top w:w="0" w:type="dxa"/>
              <w:left w:w="0" w:type="dxa"/>
              <w:bottom w:w="0" w:type="dxa"/>
              <w:right w:w="85" w:type="dxa"/>
            </w:tcMar>
            <w:hideMark/>
          </w:tcPr>
          <w:p w14:paraId="036F411F"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-3.6</w:t>
            </w:r>
          </w:p>
        </w:tc>
      </w:tr>
      <w:tr w:rsidR="005F10A1" w:rsidRPr="005F10A1" w14:paraId="66F3D1E4" w14:textId="77777777" w:rsidTr="005F10A1">
        <w:trPr>
          <w:trHeight w:val="233"/>
        </w:trPr>
        <w:tc>
          <w:tcPr>
            <w:tcW w:w="1385" w:type="pct"/>
            <w:tcBorders>
              <w:top w:val="nil"/>
              <w:left w:val="nil"/>
              <w:bottom w:val="nil"/>
              <w:right w:val="single" w:sz="6" w:space="0" w:color="auto"/>
            </w:tcBorders>
            <w:tcMar>
              <w:top w:w="0" w:type="dxa"/>
              <w:left w:w="0" w:type="dxa"/>
              <w:bottom w:w="0" w:type="dxa"/>
              <w:right w:w="54" w:type="dxa"/>
            </w:tcMar>
            <w:vAlign w:val="center"/>
            <w:hideMark/>
          </w:tcPr>
          <w:p w14:paraId="55C67D63"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Manufacture of non-metallic mineral products</w:t>
            </w:r>
          </w:p>
        </w:tc>
        <w:tc>
          <w:tcPr>
            <w:tcW w:w="702" w:type="pct"/>
            <w:tcBorders>
              <w:top w:val="nil"/>
              <w:left w:val="single" w:sz="6" w:space="0" w:color="auto"/>
              <w:bottom w:val="nil"/>
              <w:right w:val="single" w:sz="6" w:space="0" w:color="auto"/>
            </w:tcBorders>
            <w:tcMar>
              <w:top w:w="0" w:type="dxa"/>
              <w:left w:w="0" w:type="dxa"/>
              <w:bottom w:w="0" w:type="dxa"/>
              <w:right w:w="54" w:type="dxa"/>
            </w:tcMar>
            <w:hideMark/>
          </w:tcPr>
          <w:p w14:paraId="3AC5179B"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22303.0</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36276A94"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-9.2</w:t>
            </w:r>
          </w:p>
        </w:tc>
        <w:tc>
          <w:tcPr>
            <w:tcW w:w="634" w:type="pct"/>
            <w:tcBorders>
              <w:top w:val="nil"/>
              <w:left w:val="single" w:sz="6" w:space="0" w:color="auto"/>
              <w:bottom w:val="nil"/>
              <w:right w:val="single" w:sz="6" w:space="0" w:color="auto"/>
            </w:tcBorders>
            <w:tcMar>
              <w:top w:w="0" w:type="dxa"/>
              <w:left w:w="0" w:type="dxa"/>
              <w:bottom w:w="0" w:type="dxa"/>
              <w:right w:w="54" w:type="dxa"/>
            </w:tcMar>
            <w:hideMark/>
          </w:tcPr>
          <w:p w14:paraId="21307E5E"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19181.7</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5C6CA461"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-8.7</w:t>
            </w:r>
          </w:p>
        </w:tc>
        <w:tc>
          <w:tcPr>
            <w:tcW w:w="638" w:type="pct"/>
            <w:tcBorders>
              <w:top w:val="nil"/>
              <w:left w:val="single" w:sz="6" w:space="0" w:color="auto"/>
              <w:bottom w:val="nil"/>
              <w:right w:val="single" w:sz="6" w:space="0" w:color="auto"/>
            </w:tcBorders>
            <w:tcMar>
              <w:top w:w="0" w:type="dxa"/>
              <w:left w:w="0" w:type="dxa"/>
              <w:bottom w:w="0" w:type="dxa"/>
              <w:right w:w="54" w:type="dxa"/>
            </w:tcMar>
            <w:hideMark/>
          </w:tcPr>
          <w:p w14:paraId="4EEAFAF9"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347.0</w:t>
            </w:r>
          </w:p>
        </w:tc>
        <w:tc>
          <w:tcPr>
            <w:tcW w:w="559" w:type="pct"/>
            <w:tcBorders>
              <w:top w:val="nil"/>
              <w:left w:val="single" w:sz="6" w:space="0" w:color="auto"/>
              <w:bottom w:val="nil"/>
              <w:right w:val="nil"/>
            </w:tcBorders>
            <w:tcMar>
              <w:top w:w="0" w:type="dxa"/>
              <w:left w:w="0" w:type="dxa"/>
              <w:bottom w:w="0" w:type="dxa"/>
              <w:right w:w="85" w:type="dxa"/>
            </w:tcMar>
            <w:hideMark/>
          </w:tcPr>
          <w:p w14:paraId="27AB0537"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-48.2</w:t>
            </w:r>
          </w:p>
        </w:tc>
      </w:tr>
      <w:tr w:rsidR="005F10A1" w:rsidRPr="005F10A1" w14:paraId="39D8B25C" w14:textId="77777777" w:rsidTr="005F10A1">
        <w:trPr>
          <w:trHeight w:val="233"/>
        </w:trPr>
        <w:tc>
          <w:tcPr>
            <w:tcW w:w="1385" w:type="pct"/>
            <w:tcBorders>
              <w:top w:val="nil"/>
              <w:left w:val="nil"/>
              <w:bottom w:val="nil"/>
              <w:right w:val="single" w:sz="6" w:space="0" w:color="auto"/>
            </w:tcBorders>
            <w:tcMar>
              <w:top w:w="0" w:type="dxa"/>
              <w:left w:w="0" w:type="dxa"/>
              <w:bottom w:w="0" w:type="dxa"/>
              <w:right w:w="54" w:type="dxa"/>
            </w:tcMar>
            <w:vAlign w:val="center"/>
            <w:hideMark/>
          </w:tcPr>
          <w:p w14:paraId="32C7F989"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Smelting and pressing of ferrous metals</w:t>
            </w:r>
          </w:p>
        </w:tc>
        <w:tc>
          <w:tcPr>
            <w:tcW w:w="702" w:type="pct"/>
            <w:tcBorders>
              <w:top w:val="nil"/>
              <w:left w:val="single" w:sz="6" w:space="0" w:color="auto"/>
              <w:bottom w:val="nil"/>
              <w:right w:val="single" w:sz="6" w:space="0" w:color="auto"/>
            </w:tcBorders>
            <w:tcMar>
              <w:top w:w="0" w:type="dxa"/>
              <w:left w:w="0" w:type="dxa"/>
              <w:bottom w:w="0" w:type="dxa"/>
              <w:right w:w="54" w:type="dxa"/>
            </w:tcMar>
            <w:hideMark/>
          </w:tcPr>
          <w:p w14:paraId="3CBCD137"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43060.5</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32B2F9A8"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-0.8</w:t>
            </w:r>
          </w:p>
        </w:tc>
        <w:tc>
          <w:tcPr>
            <w:tcW w:w="634" w:type="pct"/>
            <w:tcBorders>
              <w:top w:val="nil"/>
              <w:left w:val="single" w:sz="6" w:space="0" w:color="auto"/>
              <w:bottom w:val="nil"/>
              <w:right w:val="single" w:sz="6" w:space="0" w:color="auto"/>
            </w:tcBorders>
            <w:tcMar>
              <w:top w:w="0" w:type="dxa"/>
              <w:left w:w="0" w:type="dxa"/>
              <w:bottom w:w="0" w:type="dxa"/>
              <w:right w:w="54" w:type="dxa"/>
            </w:tcMar>
            <w:hideMark/>
          </w:tcPr>
          <w:p w14:paraId="1720713C"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41014.9</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52A4BE0C"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-0.4</w:t>
            </w:r>
          </w:p>
        </w:tc>
        <w:tc>
          <w:tcPr>
            <w:tcW w:w="638" w:type="pct"/>
            <w:tcBorders>
              <w:top w:val="nil"/>
              <w:left w:val="single" w:sz="6" w:space="0" w:color="auto"/>
              <w:bottom w:val="nil"/>
              <w:right w:val="single" w:sz="6" w:space="0" w:color="auto"/>
            </w:tcBorders>
            <w:tcMar>
              <w:top w:w="0" w:type="dxa"/>
              <w:left w:w="0" w:type="dxa"/>
              <w:bottom w:w="0" w:type="dxa"/>
              <w:right w:w="54" w:type="dxa"/>
            </w:tcMar>
            <w:hideMark/>
          </w:tcPr>
          <w:p w14:paraId="151BB57E"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290.9</w:t>
            </w:r>
          </w:p>
        </w:tc>
        <w:tc>
          <w:tcPr>
            <w:tcW w:w="559" w:type="pct"/>
            <w:tcBorders>
              <w:top w:val="nil"/>
              <w:left w:val="single" w:sz="6" w:space="0" w:color="auto"/>
              <w:bottom w:val="nil"/>
              <w:right w:val="nil"/>
            </w:tcBorders>
            <w:tcMar>
              <w:top w:w="0" w:type="dxa"/>
              <w:left w:w="0" w:type="dxa"/>
              <w:bottom w:w="0" w:type="dxa"/>
              <w:right w:w="85" w:type="dxa"/>
            </w:tcMar>
            <w:hideMark/>
          </w:tcPr>
          <w:p w14:paraId="630E6229"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-51.2</w:t>
            </w:r>
          </w:p>
        </w:tc>
      </w:tr>
      <w:tr w:rsidR="005F10A1" w:rsidRPr="005F10A1" w14:paraId="79987183" w14:textId="77777777" w:rsidTr="005F10A1">
        <w:trPr>
          <w:trHeight w:val="233"/>
        </w:trPr>
        <w:tc>
          <w:tcPr>
            <w:tcW w:w="1385" w:type="pct"/>
            <w:tcBorders>
              <w:top w:val="nil"/>
              <w:left w:val="nil"/>
              <w:bottom w:val="nil"/>
              <w:right w:val="single" w:sz="6" w:space="0" w:color="auto"/>
            </w:tcBorders>
            <w:tcMar>
              <w:top w:w="0" w:type="dxa"/>
              <w:left w:w="0" w:type="dxa"/>
              <w:bottom w:w="0" w:type="dxa"/>
              <w:right w:w="54" w:type="dxa"/>
            </w:tcMar>
            <w:vAlign w:val="center"/>
            <w:hideMark/>
          </w:tcPr>
          <w:p w14:paraId="493F49BD"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lastRenderedPageBreak/>
              <w:t>Smelting and pressing of non-ferrous metals</w:t>
            </w:r>
          </w:p>
        </w:tc>
        <w:tc>
          <w:tcPr>
            <w:tcW w:w="702" w:type="pct"/>
            <w:tcBorders>
              <w:top w:val="nil"/>
              <w:left w:val="single" w:sz="6" w:space="0" w:color="auto"/>
              <w:bottom w:val="nil"/>
              <w:right w:val="single" w:sz="6" w:space="0" w:color="auto"/>
            </w:tcBorders>
            <w:tcMar>
              <w:top w:w="0" w:type="dxa"/>
              <w:left w:w="0" w:type="dxa"/>
              <w:bottom w:w="0" w:type="dxa"/>
              <w:right w:w="54" w:type="dxa"/>
            </w:tcMar>
            <w:hideMark/>
          </w:tcPr>
          <w:p w14:paraId="1BFCBB18"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63744.7</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49A23C9E"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19.6</w:t>
            </w:r>
          </w:p>
        </w:tc>
        <w:tc>
          <w:tcPr>
            <w:tcW w:w="634" w:type="pct"/>
            <w:tcBorders>
              <w:top w:val="nil"/>
              <w:left w:val="single" w:sz="6" w:space="0" w:color="auto"/>
              <w:bottom w:val="nil"/>
              <w:right w:val="single" w:sz="6" w:space="0" w:color="auto"/>
            </w:tcBorders>
            <w:tcMar>
              <w:top w:w="0" w:type="dxa"/>
              <w:left w:w="0" w:type="dxa"/>
              <w:bottom w:w="0" w:type="dxa"/>
              <w:right w:w="54" w:type="dxa"/>
            </w:tcMar>
            <w:hideMark/>
          </w:tcPr>
          <w:p w14:paraId="6FFC5C60"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58785.0</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3F70CD0E"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17.0</w:t>
            </w:r>
          </w:p>
        </w:tc>
        <w:tc>
          <w:tcPr>
            <w:tcW w:w="638" w:type="pct"/>
            <w:tcBorders>
              <w:top w:val="nil"/>
              <w:left w:val="single" w:sz="6" w:space="0" w:color="auto"/>
              <w:bottom w:val="nil"/>
              <w:right w:val="single" w:sz="6" w:space="0" w:color="auto"/>
            </w:tcBorders>
            <w:tcMar>
              <w:top w:w="0" w:type="dxa"/>
              <w:left w:w="0" w:type="dxa"/>
              <w:bottom w:w="0" w:type="dxa"/>
              <w:right w:w="54" w:type="dxa"/>
            </w:tcMar>
            <w:hideMark/>
          </w:tcPr>
          <w:p w14:paraId="6577676D"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3520.9</w:t>
            </w:r>
          </w:p>
        </w:tc>
        <w:tc>
          <w:tcPr>
            <w:tcW w:w="559" w:type="pct"/>
            <w:tcBorders>
              <w:top w:val="nil"/>
              <w:left w:val="single" w:sz="6" w:space="0" w:color="auto"/>
              <w:bottom w:val="nil"/>
              <w:right w:val="nil"/>
            </w:tcBorders>
            <w:tcMar>
              <w:top w:w="0" w:type="dxa"/>
              <w:left w:w="0" w:type="dxa"/>
              <w:bottom w:w="0" w:type="dxa"/>
              <w:right w:w="85" w:type="dxa"/>
            </w:tcMar>
            <w:hideMark/>
          </w:tcPr>
          <w:p w14:paraId="30C7BC88"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91.8</w:t>
            </w:r>
          </w:p>
        </w:tc>
      </w:tr>
      <w:tr w:rsidR="005F10A1" w:rsidRPr="005F10A1" w14:paraId="25BFA9AD" w14:textId="77777777" w:rsidTr="005F10A1">
        <w:trPr>
          <w:trHeight w:val="233"/>
        </w:trPr>
        <w:tc>
          <w:tcPr>
            <w:tcW w:w="1385" w:type="pct"/>
            <w:tcBorders>
              <w:top w:val="nil"/>
              <w:left w:val="nil"/>
              <w:bottom w:val="nil"/>
              <w:right w:val="single" w:sz="6" w:space="0" w:color="auto"/>
            </w:tcBorders>
            <w:tcMar>
              <w:top w:w="0" w:type="dxa"/>
              <w:left w:w="0" w:type="dxa"/>
              <w:bottom w:w="0" w:type="dxa"/>
              <w:right w:w="54" w:type="dxa"/>
            </w:tcMar>
            <w:vAlign w:val="center"/>
            <w:hideMark/>
          </w:tcPr>
          <w:p w14:paraId="6847B310"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Manufacture of metal products</w:t>
            </w:r>
          </w:p>
        </w:tc>
        <w:tc>
          <w:tcPr>
            <w:tcW w:w="702" w:type="pct"/>
            <w:tcBorders>
              <w:top w:val="nil"/>
              <w:left w:val="single" w:sz="6" w:space="0" w:color="auto"/>
              <w:bottom w:val="nil"/>
              <w:right w:val="single" w:sz="6" w:space="0" w:color="auto"/>
            </w:tcBorders>
            <w:tcMar>
              <w:top w:w="0" w:type="dxa"/>
              <w:left w:w="0" w:type="dxa"/>
              <w:bottom w:w="0" w:type="dxa"/>
              <w:right w:w="54" w:type="dxa"/>
            </w:tcMar>
            <w:hideMark/>
          </w:tcPr>
          <w:p w14:paraId="21AD4C0C"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26876.5</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104B3D08"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4.0</w:t>
            </w:r>
          </w:p>
        </w:tc>
        <w:tc>
          <w:tcPr>
            <w:tcW w:w="634" w:type="pct"/>
            <w:tcBorders>
              <w:top w:val="nil"/>
              <w:left w:val="single" w:sz="6" w:space="0" w:color="auto"/>
              <w:bottom w:val="nil"/>
              <w:right w:val="single" w:sz="6" w:space="0" w:color="auto"/>
            </w:tcBorders>
            <w:tcMar>
              <w:top w:w="0" w:type="dxa"/>
              <w:left w:w="0" w:type="dxa"/>
              <w:bottom w:w="0" w:type="dxa"/>
              <w:right w:w="54" w:type="dxa"/>
            </w:tcMar>
            <w:hideMark/>
          </w:tcPr>
          <w:p w14:paraId="31711920"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23910.5</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5ADDA376"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4.2</w:t>
            </w:r>
          </w:p>
        </w:tc>
        <w:tc>
          <w:tcPr>
            <w:tcW w:w="638" w:type="pct"/>
            <w:tcBorders>
              <w:top w:val="nil"/>
              <w:left w:val="single" w:sz="6" w:space="0" w:color="auto"/>
              <w:bottom w:val="nil"/>
              <w:right w:val="single" w:sz="6" w:space="0" w:color="auto"/>
            </w:tcBorders>
            <w:tcMar>
              <w:top w:w="0" w:type="dxa"/>
              <w:left w:w="0" w:type="dxa"/>
              <w:bottom w:w="0" w:type="dxa"/>
              <w:right w:w="54" w:type="dxa"/>
            </w:tcMar>
            <w:hideMark/>
          </w:tcPr>
          <w:p w14:paraId="03D4C09C"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758.2</w:t>
            </w:r>
          </w:p>
        </w:tc>
        <w:tc>
          <w:tcPr>
            <w:tcW w:w="559" w:type="pct"/>
            <w:tcBorders>
              <w:top w:val="nil"/>
              <w:left w:val="single" w:sz="6" w:space="0" w:color="auto"/>
              <w:bottom w:val="nil"/>
              <w:right w:val="nil"/>
            </w:tcBorders>
            <w:tcMar>
              <w:top w:w="0" w:type="dxa"/>
              <w:left w:w="0" w:type="dxa"/>
              <w:bottom w:w="0" w:type="dxa"/>
              <w:right w:w="85" w:type="dxa"/>
            </w:tcMar>
            <w:hideMark/>
          </w:tcPr>
          <w:p w14:paraId="13EDD2E0"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-6.0</w:t>
            </w:r>
          </w:p>
        </w:tc>
      </w:tr>
      <w:tr w:rsidR="005F10A1" w:rsidRPr="005F10A1" w14:paraId="7CB9D1FF" w14:textId="77777777" w:rsidTr="005F10A1">
        <w:trPr>
          <w:trHeight w:val="233"/>
        </w:trPr>
        <w:tc>
          <w:tcPr>
            <w:tcW w:w="1385" w:type="pct"/>
            <w:tcBorders>
              <w:top w:val="nil"/>
              <w:left w:val="nil"/>
              <w:bottom w:val="nil"/>
              <w:right w:val="single" w:sz="6" w:space="0" w:color="auto"/>
            </w:tcBorders>
            <w:tcMar>
              <w:top w:w="0" w:type="dxa"/>
              <w:left w:w="0" w:type="dxa"/>
              <w:bottom w:w="0" w:type="dxa"/>
              <w:right w:w="54" w:type="dxa"/>
            </w:tcMar>
            <w:vAlign w:val="center"/>
            <w:hideMark/>
          </w:tcPr>
          <w:p w14:paraId="44DD2492"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Manufacture of general-purpose machinery</w:t>
            </w:r>
          </w:p>
        </w:tc>
        <w:tc>
          <w:tcPr>
            <w:tcW w:w="702" w:type="pct"/>
            <w:tcBorders>
              <w:top w:val="nil"/>
              <w:left w:val="single" w:sz="6" w:space="0" w:color="auto"/>
              <w:bottom w:val="nil"/>
              <w:right w:val="single" w:sz="6" w:space="0" w:color="auto"/>
            </w:tcBorders>
            <w:tcMar>
              <w:top w:w="0" w:type="dxa"/>
              <w:left w:w="0" w:type="dxa"/>
              <w:bottom w:w="0" w:type="dxa"/>
              <w:right w:w="54" w:type="dxa"/>
            </w:tcMar>
            <w:hideMark/>
          </w:tcPr>
          <w:p w14:paraId="72D0BCE4"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29791.7</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4CEB7E73"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5.8</w:t>
            </w:r>
          </w:p>
        </w:tc>
        <w:tc>
          <w:tcPr>
            <w:tcW w:w="634" w:type="pct"/>
            <w:tcBorders>
              <w:top w:val="nil"/>
              <w:left w:val="single" w:sz="6" w:space="0" w:color="auto"/>
              <w:bottom w:val="nil"/>
              <w:right w:val="single" w:sz="6" w:space="0" w:color="auto"/>
            </w:tcBorders>
            <w:tcMar>
              <w:top w:w="0" w:type="dxa"/>
              <w:left w:w="0" w:type="dxa"/>
              <w:bottom w:w="0" w:type="dxa"/>
              <w:right w:w="54" w:type="dxa"/>
            </w:tcMar>
            <w:hideMark/>
          </w:tcPr>
          <w:p w14:paraId="015ED2EE"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24191.4</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2DCE9D13"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5.8</w:t>
            </w:r>
          </w:p>
        </w:tc>
        <w:tc>
          <w:tcPr>
            <w:tcW w:w="638" w:type="pct"/>
            <w:tcBorders>
              <w:top w:val="nil"/>
              <w:left w:val="single" w:sz="6" w:space="0" w:color="auto"/>
              <w:bottom w:val="nil"/>
              <w:right w:val="single" w:sz="6" w:space="0" w:color="auto"/>
            </w:tcBorders>
            <w:tcMar>
              <w:top w:w="0" w:type="dxa"/>
              <w:left w:w="0" w:type="dxa"/>
              <w:bottom w:w="0" w:type="dxa"/>
              <w:right w:w="54" w:type="dxa"/>
            </w:tcMar>
            <w:hideMark/>
          </w:tcPr>
          <w:p w14:paraId="6A6CA69C"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1934.7</w:t>
            </w:r>
          </w:p>
        </w:tc>
        <w:tc>
          <w:tcPr>
            <w:tcW w:w="559" w:type="pct"/>
            <w:tcBorders>
              <w:top w:val="nil"/>
              <w:left w:val="single" w:sz="6" w:space="0" w:color="auto"/>
              <w:bottom w:val="nil"/>
              <w:right w:val="nil"/>
            </w:tcBorders>
            <w:tcMar>
              <w:top w:w="0" w:type="dxa"/>
              <w:left w:w="0" w:type="dxa"/>
              <w:bottom w:w="0" w:type="dxa"/>
              <w:right w:w="85" w:type="dxa"/>
            </w:tcMar>
            <w:hideMark/>
          </w:tcPr>
          <w:p w14:paraId="6540A9AA"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1.4</w:t>
            </w:r>
          </w:p>
        </w:tc>
      </w:tr>
      <w:tr w:rsidR="005F10A1" w:rsidRPr="005F10A1" w14:paraId="4D49452C" w14:textId="77777777" w:rsidTr="005F10A1">
        <w:trPr>
          <w:trHeight w:val="233"/>
        </w:trPr>
        <w:tc>
          <w:tcPr>
            <w:tcW w:w="1385" w:type="pct"/>
            <w:tcBorders>
              <w:top w:val="nil"/>
              <w:left w:val="nil"/>
              <w:bottom w:val="nil"/>
              <w:right w:val="single" w:sz="6" w:space="0" w:color="auto"/>
            </w:tcBorders>
            <w:tcMar>
              <w:top w:w="0" w:type="dxa"/>
              <w:left w:w="0" w:type="dxa"/>
              <w:bottom w:w="0" w:type="dxa"/>
              <w:right w:w="54" w:type="dxa"/>
            </w:tcMar>
            <w:vAlign w:val="center"/>
            <w:hideMark/>
          </w:tcPr>
          <w:p w14:paraId="7FBA0B69"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Manufacture of special-purpose machinery</w:t>
            </w:r>
          </w:p>
        </w:tc>
        <w:tc>
          <w:tcPr>
            <w:tcW w:w="702" w:type="pct"/>
            <w:tcBorders>
              <w:top w:val="nil"/>
              <w:left w:val="single" w:sz="6" w:space="0" w:color="auto"/>
              <w:bottom w:val="nil"/>
              <w:right w:val="single" w:sz="6" w:space="0" w:color="auto"/>
            </w:tcBorders>
            <w:tcMar>
              <w:top w:w="0" w:type="dxa"/>
              <w:left w:w="0" w:type="dxa"/>
              <w:bottom w:w="0" w:type="dxa"/>
              <w:right w:w="54" w:type="dxa"/>
            </w:tcMar>
            <w:hideMark/>
          </w:tcPr>
          <w:p w14:paraId="1F54AB04"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22138.9</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0E317346"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7.0</w:t>
            </w:r>
          </w:p>
        </w:tc>
        <w:tc>
          <w:tcPr>
            <w:tcW w:w="634" w:type="pct"/>
            <w:tcBorders>
              <w:top w:val="nil"/>
              <w:left w:val="single" w:sz="6" w:space="0" w:color="auto"/>
              <w:bottom w:val="nil"/>
              <w:right w:val="single" w:sz="6" w:space="0" w:color="auto"/>
            </w:tcBorders>
            <w:tcMar>
              <w:top w:w="0" w:type="dxa"/>
              <w:left w:w="0" w:type="dxa"/>
              <w:bottom w:w="0" w:type="dxa"/>
              <w:right w:w="54" w:type="dxa"/>
            </w:tcMar>
            <w:hideMark/>
          </w:tcPr>
          <w:p w14:paraId="1A200E76"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17241.5</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5AD78A06"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7.2</w:t>
            </w:r>
          </w:p>
        </w:tc>
        <w:tc>
          <w:tcPr>
            <w:tcW w:w="638" w:type="pct"/>
            <w:tcBorders>
              <w:top w:val="nil"/>
              <w:left w:val="single" w:sz="6" w:space="0" w:color="auto"/>
              <w:bottom w:val="nil"/>
              <w:right w:val="single" w:sz="6" w:space="0" w:color="auto"/>
            </w:tcBorders>
            <w:tcMar>
              <w:top w:w="0" w:type="dxa"/>
              <w:left w:w="0" w:type="dxa"/>
              <w:bottom w:w="0" w:type="dxa"/>
              <w:right w:w="54" w:type="dxa"/>
            </w:tcMar>
            <w:hideMark/>
          </w:tcPr>
          <w:p w14:paraId="19D6FB1F"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1430.4</w:t>
            </w:r>
          </w:p>
        </w:tc>
        <w:tc>
          <w:tcPr>
            <w:tcW w:w="559" w:type="pct"/>
            <w:tcBorders>
              <w:top w:val="nil"/>
              <w:left w:val="single" w:sz="6" w:space="0" w:color="auto"/>
              <w:bottom w:val="nil"/>
              <w:right w:val="nil"/>
            </w:tcBorders>
            <w:tcMar>
              <w:top w:w="0" w:type="dxa"/>
              <w:left w:w="0" w:type="dxa"/>
              <w:bottom w:w="0" w:type="dxa"/>
              <w:right w:w="85" w:type="dxa"/>
            </w:tcMar>
            <w:hideMark/>
          </w:tcPr>
          <w:p w14:paraId="676CA029"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0.8</w:t>
            </w:r>
          </w:p>
        </w:tc>
      </w:tr>
      <w:tr w:rsidR="005F10A1" w:rsidRPr="005F10A1" w14:paraId="007A36F3" w14:textId="77777777" w:rsidTr="005F10A1">
        <w:trPr>
          <w:trHeight w:val="233"/>
        </w:trPr>
        <w:tc>
          <w:tcPr>
            <w:tcW w:w="1385" w:type="pct"/>
            <w:tcBorders>
              <w:top w:val="nil"/>
              <w:left w:val="nil"/>
              <w:bottom w:val="nil"/>
              <w:right w:val="single" w:sz="6" w:space="0" w:color="auto"/>
            </w:tcBorders>
            <w:tcMar>
              <w:top w:w="0" w:type="dxa"/>
              <w:left w:w="0" w:type="dxa"/>
              <w:bottom w:w="0" w:type="dxa"/>
              <w:right w:w="54" w:type="dxa"/>
            </w:tcMar>
            <w:vAlign w:val="center"/>
            <w:hideMark/>
          </w:tcPr>
          <w:p w14:paraId="0EEF81A1"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Manufacture of automobiles</w:t>
            </w:r>
          </w:p>
        </w:tc>
        <w:tc>
          <w:tcPr>
            <w:tcW w:w="702" w:type="pct"/>
            <w:tcBorders>
              <w:top w:val="nil"/>
              <w:left w:val="single" w:sz="6" w:space="0" w:color="auto"/>
              <w:bottom w:val="nil"/>
              <w:right w:val="single" w:sz="6" w:space="0" w:color="auto"/>
            </w:tcBorders>
            <w:tcMar>
              <w:top w:w="0" w:type="dxa"/>
              <w:left w:w="0" w:type="dxa"/>
              <w:bottom w:w="0" w:type="dxa"/>
              <w:right w:w="54" w:type="dxa"/>
            </w:tcMar>
            <w:hideMark/>
          </w:tcPr>
          <w:p w14:paraId="154CAC65"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60780.4</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397E6D4B"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2.7</w:t>
            </w:r>
          </w:p>
        </w:tc>
        <w:tc>
          <w:tcPr>
            <w:tcW w:w="634" w:type="pct"/>
            <w:tcBorders>
              <w:top w:val="nil"/>
              <w:left w:val="single" w:sz="6" w:space="0" w:color="auto"/>
              <w:bottom w:val="nil"/>
              <w:right w:val="single" w:sz="6" w:space="0" w:color="auto"/>
            </w:tcBorders>
            <w:tcMar>
              <w:top w:w="0" w:type="dxa"/>
              <w:left w:w="0" w:type="dxa"/>
              <w:bottom w:w="0" w:type="dxa"/>
              <w:right w:w="54" w:type="dxa"/>
            </w:tcMar>
            <w:hideMark/>
          </w:tcPr>
          <w:p w14:paraId="42339E7A"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54057.7</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51538C0E"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3.8</w:t>
            </w:r>
          </w:p>
        </w:tc>
        <w:tc>
          <w:tcPr>
            <w:tcW w:w="638" w:type="pct"/>
            <w:tcBorders>
              <w:top w:val="nil"/>
              <w:left w:val="single" w:sz="6" w:space="0" w:color="auto"/>
              <w:bottom w:val="nil"/>
              <w:right w:val="single" w:sz="6" w:space="0" w:color="auto"/>
            </w:tcBorders>
            <w:tcMar>
              <w:top w:w="0" w:type="dxa"/>
              <w:left w:w="0" w:type="dxa"/>
              <w:bottom w:w="0" w:type="dxa"/>
              <w:right w:w="54" w:type="dxa"/>
            </w:tcMar>
            <w:hideMark/>
          </w:tcPr>
          <w:p w14:paraId="0D30D7D8"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2162.4</w:t>
            </w:r>
          </w:p>
        </w:tc>
        <w:tc>
          <w:tcPr>
            <w:tcW w:w="559" w:type="pct"/>
            <w:tcBorders>
              <w:top w:val="nil"/>
              <w:left w:val="single" w:sz="6" w:space="0" w:color="auto"/>
              <w:bottom w:val="nil"/>
              <w:right w:val="nil"/>
            </w:tcBorders>
            <w:tcMar>
              <w:top w:w="0" w:type="dxa"/>
              <w:left w:w="0" w:type="dxa"/>
              <w:bottom w:w="0" w:type="dxa"/>
              <w:right w:w="85" w:type="dxa"/>
            </w:tcMar>
            <w:hideMark/>
          </w:tcPr>
          <w:p w14:paraId="25D53C62"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-20.4</w:t>
            </w:r>
          </w:p>
        </w:tc>
      </w:tr>
      <w:tr w:rsidR="005F10A1" w:rsidRPr="005F10A1" w14:paraId="282DC05E" w14:textId="77777777" w:rsidTr="005F10A1">
        <w:trPr>
          <w:trHeight w:val="233"/>
        </w:trPr>
        <w:tc>
          <w:tcPr>
            <w:tcW w:w="1385" w:type="pct"/>
            <w:tcBorders>
              <w:top w:val="nil"/>
              <w:left w:val="nil"/>
              <w:bottom w:val="nil"/>
              <w:right w:val="single" w:sz="6" w:space="0" w:color="auto"/>
            </w:tcBorders>
            <w:tcMar>
              <w:top w:w="0" w:type="dxa"/>
              <w:left w:w="0" w:type="dxa"/>
              <w:bottom w:w="0" w:type="dxa"/>
              <w:right w:w="54" w:type="dxa"/>
            </w:tcMar>
            <w:vAlign w:val="center"/>
            <w:hideMark/>
          </w:tcPr>
          <w:p w14:paraId="6B9AB65B"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Manufacture of railway, ship, aerospace and other transport equipment</w:t>
            </w:r>
          </w:p>
        </w:tc>
        <w:tc>
          <w:tcPr>
            <w:tcW w:w="702" w:type="pct"/>
            <w:tcBorders>
              <w:top w:val="nil"/>
              <w:left w:val="single" w:sz="6" w:space="0" w:color="auto"/>
              <w:bottom w:val="nil"/>
              <w:right w:val="single" w:sz="6" w:space="0" w:color="auto"/>
            </w:tcBorders>
            <w:tcMar>
              <w:top w:w="0" w:type="dxa"/>
              <w:left w:w="0" w:type="dxa"/>
              <w:bottom w:w="0" w:type="dxa"/>
              <w:right w:w="54" w:type="dxa"/>
            </w:tcMar>
            <w:hideMark/>
          </w:tcPr>
          <w:p w14:paraId="2952B619"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10605.0</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6520B7D1"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12.2</w:t>
            </w:r>
          </w:p>
        </w:tc>
        <w:tc>
          <w:tcPr>
            <w:tcW w:w="634" w:type="pct"/>
            <w:tcBorders>
              <w:top w:val="nil"/>
              <w:left w:val="single" w:sz="6" w:space="0" w:color="auto"/>
              <w:bottom w:val="nil"/>
              <w:right w:val="single" w:sz="6" w:space="0" w:color="auto"/>
            </w:tcBorders>
            <w:tcMar>
              <w:top w:w="0" w:type="dxa"/>
              <w:left w:w="0" w:type="dxa"/>
              <w:bottom w:w="0" w:type="dxa"/>
              <w:right w:w="54" w:type="dxa"/>
            </w:tcMar>
            <w:hideMark/>
          </w:tcPr>
          <w:p w14:paraId="3338CBDB"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8760.2</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24F15EDC"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11.7</w:t>
            </w:r>
          </w:p>
        </w:tc>
        <w:tc>
          <w:tcPr>
            <w:tcW w:w="638" w:type="pct"/>
            <w:tcBorders>
              <w:top w:val="nil"/>
              <w:left w:val="single" w:sz="6" w:space="0" w:color="auto"/>
              <w:bottom w:val="nil"/>
              <w:right w:val="single" w:sz="6" w:space="0" w:color="auto"/>
            </w:tcBorders>
            <w:tcMar>
              <w:top w:w="0" w:type="dxa"/>
              <w:left w:w="0" w:type="dxa"/>
              <w:bottom w:w="0" w:type="dxa"/>
              <w:right w:w="54" w:type="dxa"/>
            </w:tcMar>
            <w:hideMark/>
          </w:tcPr>
          <w:p w14:paraId="5AD0F0A4"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864.5</w:t>
            </w:r>
          </w:p>
        </w:tc>
        <w:tc>
          <w:tcPr>
            <w:tcW w:w="559" w:type="pct"/>
            <w:tcBorders>
              <w:top w:val="nil"/>
              <w:left w:val="single" w:sz="6" w:space="0" w:color="auto"/>
              <w:bottom w:val="nil"/>
              <w:right w:val="nil"/>
            </w:tcBorders>
            <w:tcMar>
              <w:top w:w="0" w:type="dxa"/>
              <w:left w:w="0" w:type="dxa"/>
              <w:bottom w:w="0" w:type="dxa"/>
              <w:right w:w="85" w:type="dxa"/>
            </w:tcMar>
            <w:hideMark/>
          </w:tcPr>
          <w:p w14:paraId="1CACB1CD"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12.2</w:t>
            </w:r>
          </w:p>
        </w:tc>
      </w:tr>
      <w:tr w:rsidR="005F10A1" w:rsidRPr="005F10A1" w14:paraId="72D99BA3" w14:textId="77777777" w:rsidTr="005F10A1">
        <w:trPr>
          <w:trHeight w:val="233"/>
        </w:trPr>
        <w:tc>
          <w:tcPr>
            <w:tcW w:w="1385" w:type="pct"/>
            <w:tcBorders>
              <w:top w:val="nil"/>
              <w:left w:val="nil"/>
              <w:bottom w:val="nil"/>
              <w:right w:val="single" w:sz="6" w:space="0" w:color="auto"/>
            </w:tcBorders>
            <w:tcMar>
              <w:top w:w="0" w:type="dxa"/>
              <w:left w:w="0" w:type="dxa"/>
              <w:bottom w:w="0" w:type="dxa"/>
              <w:right w:w="54" w:type="dxa"/>
            </w:tcMar>
            <w:vAlign w:val="center"/>
            <w:hideMark/>
          </w:tcPr>
          <w:p w14:paraId="7E39A724"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Manufacture of electrical machinery and apparatus</w:t>
            </w:r>
          </w:p>
        </w:tc>
        <w:tc>
          <w:tcPr>
            <w:tcW w:w="702" w:type="pct"/>
            <w:tcBorders>
              <w:top w:val="nil"/>
              <w:left w:val="single" w:sz="6" w:space="0" w:color="auto"/>
              <w:bottom w:val="nil"/>
              <w:right w:val="single" w:sz="6" w:space="0" w:color="auto"/>
            </w:tcBorders>
            <w:tcMar>
              <w:top w:w="0" w:type="dxa"/>
              <w:left w:w="0" w:type="dxa"/>
              <w:bottom w:w="0" w:type="dxa"/>
              <w:right w:w="54" w:type="dxa"/>
            </w:tcMar>
            <w:hideMark/>
          </w:tcPr>
          <w:p w14:paraId="04CE1DD9"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69726.3</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725BB46B"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10.0</w:t>
            </w:r>
          </w:p>
        </w:tc>
        <w:tc>
          <w:tcPr>
            <w:tcW w:w="634" w:type="pct"/>
            <w:tcBorders>
              <w:top w:val="nil"/>
              <w:left w:val="single" w:sz="6" w:space="0" w:color="auto"/>
              <w:bottom w:val="nil"/>
              <w:right w:val="single" w:sz="6" w:space="0" w:color="auto"/>
            </w:tcBorders>
            <w:tcMar>
              <w:top w:w="0" w:type="dxa"/>
              <w:left w:w="0" w:type="dxa"/>
              <w:bottom w:w="0" w:type="dxa"/>
              <w:right w:w="54" w:type="dxa"/>
            </w:tcMar>
            <w:hideMark/>
          </w:tcPr>
          <w:p w14:paraId="43255B9E"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60605.5</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0B3881DC"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10.9</w:t>
            </w:r>
          </w:p>
        </w:tc>
        <w:tc>
          <w:tcPr>
            <w:tcW w:w="638" w:type="pct"/>
            <w:tcBorders>
              <w:top w:val="nil"/>
              <w:left w:val="single" w:sz="6" w:space="0" w:color="auto"/>
              <w:bottom w:val="nil"/>
              <w:right w:val="single" w:sz="6" w:space="0" w:color="auto"/>
            </w:tcBorders>
            <w:tcMar>
              <w:top w:w="0" w:type="dxa"/>
              <w:left w:w="0" w:type="dxa"/>
              <w:bottom w:w="0" w:type="dxa"/>
              <w:right w:w="54" w:type="dxa"/>
            </w:tcMar>
            <w:hideMark/>
          </w:tcPr>
          <w:p w14:paraId="11DA9703"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3096.6</w:t>
            </w:r>
          </w:p>
        </w:tc>
        <w:tc>
          <w:tcPr>
            <w:tcW w:w="559" w:type="pct"/>
            <w:tcBorders>
              <w:top w:val="nil"/>
              <w:left w:val="single" w:sz="6" w:space="0" w:color="auto"/>
              <w:bottom w:val="nil"/>
              <w:right w:val="nil"/>
            </w:tcBorders>
            <w:tcMar>
              <w:top w:w="0" w:type="dxa"/>
              <w:left w:w="0" w:type="dxa"/>
              <w:bottom w:w="0" w:type="dxa"/>
              <w:right w:w="85" w:type="dxa"/>
            </w:tcMar>
            <w:hideMark/>
          </w:tcPr>
          <w:p w14:paraId="09E00983"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-7.6</w:t>
            </w:r>
          </w:p>
        </w:tc>
      </w:tr>
      <w:tr w:rsidR="005F10A1" w:rsidRPr="005F10A1" w14:paraId="69C429A2" w14:textId="77777777" w:rsidTr="005F10A1">
        <w:trPr>
          <w:trHeight w:val="233"/>
        </w:trPr>
        <w:tc>
          <w:tcPr>
            <w:tcW w:w="1385" w:type="pct"/>
            <w:tcBorders>
              <w:top w:val="nil"/>
              <w:left w:val="nil"/>
              <w:bottom w:val="nil"/>
              <w:right w:val="single" w:sz="6" w:space="0" w:color="auto"/>
            </w:tcBorders>
            <w:tcMar>
              <w:top w:w="0" w:type="dxa"/>
              <w:left w:w="0" w:type="dxa"/>
              <w:bottom w:w="0" w:type="dxa"/>
              <w:right w:w="54" w:type="dxa"/>
            </w:tcMar>
            <w:vAlign w:val="center"/>
            <w:hideMark/>
          </w:tcPr>
          <w:p w14:paraId="2134AD22"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Manufacture of computers, communication equipment and other electronic equipment</w:t>
            </w:r>
          </w:p>
        </w:tc>
        <w:tc>
          <w:tcPr>
            <w:tcW w:w="702" w:type="pct"/>
            <w:tcBorders>
              <w:top w:val="nil"/>
              <w:left w:val="single" w:sz="6" w:space="0" w:color="auto"/>
              <w:bottom w:val="nil"/>
              <w:right w:val="single" w:sz="6" w:space="0" w:color="auto"/>
            </w:tcBorders>
            <w:tcMar>
              <w:top w:w="0" w:type="dxa"/>
              <w:left w:w="0" w:type="dxa"/>
              <w:bottom w:w="0" w:type="dxa"/>
              <w:right w:w="54" w:type="dxa"/>
            </w:tcMar>
            <w:hideMark/>
          </w:tcPr>
          <w:p w14:paraId="7CE2C0FF"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110747.3</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2212FA10"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19.4</w:t>
            </w:r>
          </w:p>
        </w:tc>
        <w:tc>
          <w:tcPr>
            <w:tcW w:w="634" w:type="pct"/>
            <w:tcBorders>
              <w:top w:val="nil"/>
              <w:left w:val="single" w:sz="6" w:space="0" w:color="auto"/>
              <w:bottom w:val="nil"/>
              <w:right w:val="single" w:sz="6" w:space="0" w:color="auto"/>
            </w:tcBorders>
            <w:tcMar>
              <w:top w:w="0" w:type="dxa"/>
              <w:left w:w="0" w:type="dxa"/>
              <w:bottom w:w="0" w:type="dxa"/>
              <w:right w:w="54" w:type="dxa"/>
            </w:tcMar>
            <w:hideMark/>
          </w:tcPr>
          <w:p w14:paraId="4D10025E"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93807.4</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7A379FB8"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16.0</w:t>
            </w:r>
          </w:p>
        </w:tc>
        <w:tc>
          <w:tcPr>
            <w:tcW w:w="638" w:type="pct"/>
            <w:tcBorders>
              <w:top w:val="nil"/>
              <w:left w:val="single" w:sz="6" w:space="0" w:color="auto"/>
              <w:bottom w:val="nil"/>
              <w:right w:val="single" w:sz="6" w:space="0" w:color="auto"/>
            </w:tcBorders>
            <w:tcMar>
              <w:top w:w="0" w:type="dxa"/>
              <w:left w:w="0" w:type="dxa"/>
              <w:bottom w:w="0" w:type="dxa"/>
              <w:right w:w="54" w:type="dxa"/>
            </w:tcMar>
            <w:hideMark/>
          </w:tcPr>
          <w:p w14:paraId="42F7524D"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7057.0</w:t>
            </w:r>
          </w:p>
        </w:tc>
        <w:tc>
          <w:tcPr>
            <w:tcW w:w="559" w:type="pct"/>
            <w:tcBorders>
              <w:top w:val="nil"/>
              <w:left w:val="single" w:sz="6" w:space="0" w:color="auto"/>
              <w:bottom w:val="nil"/>
              <w:right w:val="nil"/>
            </w:tcBorders>
            <w:tcMar>
              <w:top w:w="0" w:type="dxa"/>
              <w:left w:w="0" w:type="dxa"/>
              <w:bottom w:w="0" w:type="dxa"/>
              <w:right w:w="85" w:type="dxa"/>
            </w:tcMar>
            <w:hideMark/>
          </w:tcPr>
          <w:p w14:paraId="251D2293"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105.0</w:t>
            </w:r>
          </w:p>
        </w:tc>
      </w:tr>
      <w:tr w:rsidR="005F10A1" w:rsidRPr="005F10A1" w14:paraId="485B1B2B" w14:textId="77777777" w:rsidTr="005F10A1">
        <w:trPr>
          <w:trHeight w:val="233"/>
        </w:trPr>
        <w:tc>
          <w:tcPr>
            <w:tcW w:w="1385" w:type="pct"/>
            <w:tcBorders>
              <w:top w:val="nil"/>
              <w:left w:val="nil"/>
              <w:bottom w:val="nil"/>
              <w:right w:val="single" w:sz="6" w:space="0" w:color="auto"/>
            </w:tcBorders>
            <w:tcMar>
              <w:top w:w="0" w:type="dxa"/>
              <w:left w:w="0" w:type="dxa"/>
              <w:bottom w:w="0" w:type="dxa"/>
              <w:right w:w="54" w:type="dxa"/>
            </w:tcMar>
            <w:vAlign w:val="center"/>
            <w:hideMark/>
          </w:tcPr>
          <w:p w14:paraId="257E0997"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Manufacture of measuring instruments and machinery</w:t>
            </w:r>
          </w:p>
        </w:tc>
        <w:tc>
          <w:tcPr>
            <w:tcW w:w="702" w:type="pct"/>
            <w:tcBorders>
              <w:top w:val="nil"/>
              <w:left w:val="single" w:sz="6" w:space="0" w:color="auto"/>
              <w:bottom w:val="nil"/>
              <w:right w:val="single" w:sz="6" w:space="0" w:color="auto"/>
            </w:tcBorders>
            <w:tcMar>
              <w:top w:w="0" w:type="dxa"/>
              <w:left w:w="0" w:type="dxa"/>
              <w:bottom w:w="0" w:type="dxa"/>
              <w:right w:w="54" w:type="dxa"/>
            </w:tcMar>
            <w:hideMark/>
          </w:tcPr>
          <w:p w14:paraId="6F42A23F"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6294.2</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6A573429"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6.9</w:t>
            </w:r>
          </w:p>
        </w:tc>
        <w:tc>
          <w:tcPr>
            <w:tcW w:w="634" w:type="pct"/>
            <w:tcBorders>
              <w:top w:val="nil"/>
              <w:left w:val="single" w:sz="6" w:space="0" w:color="auto"/>
              <w:bottom w:val="nil"/>
              <w:right w:val="single" w:sz="6" w:space="0" w:color="auto"/>
            </w:tcBorders>
            <w:tcMar>
              <w:top w:w="0" w:type="dxa"/>
              <w:left w:w="0" w:type="dxa"/>
              <w:bottom w:w="0" w:type="dxa"/>
              <w:right w:w="54" w:type="dxa"/>
            </w:tcMar>
            <w:hideMark/>
          </w:tcPr>
          <w:p w14:paraId="2E78EAAD"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4663.0</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6FCFCA42"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6.9</w:t>
            </w:r>
          </w:p>
        </w:tc>
        <w:tc>
          <w:tcPr>
            <w:tcW w:w="638" w:type="pct"/>
            <w:tcBorders>
              <w:top w:val="nil"/>
              <w:left w:val="single" w:sz="6" w:space="0" w:color="auto"/>
              <w:bottom w:val="nil"/>
              <w:right w:val="single" w:sz="6" w:space="0" w:color="auto"/>
            </w:tcBorders>
            <w:tcMar>
              <w:top w:w="0" w:type="dxa"/>
              <w:left w:w="0" w:type="dxa"/>
              <w:bottom w:w="0" w:type="dxa"/>
              <w:right w:w="54" w:type="dxa"/>
            </w:tcMar>
            <w:hideMark/>
          </w:tcPr>
          <w:p w14:paraId="118F36E6"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557.1</w:t>
            </w:r>
          </w:p>
        </w:tc>
        <w:tc>
          <w:tcPr>
            <w:tcW w:w="559" w:type="pct"/>
            <w:tcBorders>
              <w:top w:val="nil"/>
              <w:left w:val="single" w:sz="6" w:space="0" w:color="auto"/>
              <w:bottom w:val="nil"/>
              <w:right w:val="nil"/>
            </w:tcBorders>
            <w:tcMar>
              <w:top w:w="0" w:type="dxa"/>
              <w:left w:w="0" w:type="dxa"/>
              <w:bottom w:w="0" w:type="dxa"/>
              <w:right w:w="85" w:type="dxa"/>
            </w:tcMar>
            <w:hideMark/>
          </w:tcPr>
          <w:p w14:paraId="3E39BED7"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-1.9</w:t>
            </w:r>
          </w:p>
        </w:tc>
      </w:tr>
      <w:tr w:rsidR="005F10A1" w:rsidRPr="005F10A1" w14:paraId="04459CEE" w14:textId="77777777" w:rsidTr="005F10A1">
        <w:trPr>
          <w:trHeight w:val="233"/>
        </w:trPr>
        <w:tc>
          <w:tcPr>
            <w:tcW w:w="1385" w:type="pct"/>
            <w:tcBorders>
              <w:top w:val="nil"/>
              <w:left w:val="nil"/>
              <w:bottom w:val="nil"/>
              <w:right w:val="single" w:sz="6" w:space="0" w:color="auto"/>
            </w:tcBorders>
            <w:tcMar>
              <w:top w:w="0" w:type="dxa"/>
              <w:left w:w="0" w:type="dxa"/>
              <w:bottom w:w="0" w:type="dxa"/>
              <w:right w:w="54" w:type="dxa"/>
            </w:tcMar>
            <w:vAlign w:val="center"/>
            <w:hideMark/>
          </w:tcPr>
          <w:p w14:paraId="6A2E0B06"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Other manufacture</w:t>
            </w:r>
          </w:p>
        </w:tc>
        <w:tc>
          <w:tcPr>
            <w:tcW w:w="702" w:type="pct"/>
            <w:tcBorders>
              <w:top w:val="nil"/>
              <w:left w:val="single" w:sz="6" w:space="0" w:color="auto"/>
              <w:bottom w:val="nil"/>
              <w:right w:val="single" w:sz="6" w:space="0" w:color="auto"/>
            </w:tcBorders>
            <w:tcMar>
              <w:top w:w="0" w:type="dxa"/>
              <w:left w:w="0" w:type="dxa"/>
              <w:bottom w:w="0" w:type="dxa"/>
              <w:right w:w="54" w:type="dxa"/>
            </w:tcMar>
            <w:hideMark/>
          </w:tcPr>
          <w:p w14:paraId="0369CD2F"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1227.3</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0CF13C0D"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5.8</w:t>
            </w:r>
          </w:p>
        </w:tc>
        <w:tc>
          <w:tcPr>
            <w:tcW w:w="634" w:type="pct"/>
            <w:tcBorders>
              <w:top w:val="nil"/>
              <w:left w:val="single" w:sz="6" w:space="0" w:color="auto"/>
              <w:bottom w:val="nil"/>
              <w:right w:val="single" w:sz="6" w:space="0" w:color="auto"/>
            </w:tcBorders>
            <w:tcMar>
              <w:top w:w="0" w:type="dxa"/>
              <w:left w:w="0" w:type="dxa"/>
              <w:bottom w:w="0" w:type="dxa"/>
              <w:right w:w="54" w:type="dxa"/>
            </w:tcMar>
            <w:hideMark/>
          </w:tcPr>
          <w:p w14:paraId="1D996623"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1003.8</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20F01506"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5.1</w:t>
            </w:r>
          </w:p>
        </w:tc>
        <w:tc>
          <w:tcPr>
            <w:tcW w:w="638" w:type="pct"/>
            <w:tcBorders>
              <w:top w:val="nil"/>
              <w:left w:val="single" w:sz="6" w:space="0" w:color="auto"/>
              <w:bottom w:val="nil"/>
              <w:right w:val="single" w:sz="6" w:space="0" w:color="auto"/>
            </w:tcBorders>
            <w:tcMar>
              <w:top w:w="0" w:type="dxa"/>
              <w:left w:w="0" w:type="dxa"/>
              <w:bottom w:w="0" w:type="dxa"/>
              <w:right w:w="54" w:type="dxa"/>
            </w:tcMar>
            <w:hideMark/>
          </w:tcPr>
          <w:p w14:paraId="35634585"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65.3</w:t>
            </w:r>
          </w:p>
        </w:tc>
        <w:tc>
          <w:tcPr>
            <w:tcW w:w="559" w:type="pct"/>
            <w:tcBorders>
              <w:top w:val="nil"/>
              <w:left w:val="single" w:sz="6" w:space="0" w:color="auto"/>
              <w:bottom w:val="nil"/>
              <w:right w:val="nil"/>
            </w:tcBorders>
            <w:tcMar>
              <w:top w:w="0" w:type="dxa"/>
              <w:left w:w="0" w:type="dxa"/>
              <w:bottom w:w="0" w:type="dxa"/>
              <w:right w:w="85" w:type="dxa"/>
            </w:tcMar>
            <w:hideMark/>
          </w:tcPr>
          <w:p w14:paraId="3C6EDDF4"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4.1</w:t>
            </w:r>
          </w:p>
        </w:tc>
      </w:tr>
      <w:tr w:rsidR="005F10A1" w:rsidRPr="005F10A1" w14:paraId="12D93BA3" w14:textId="77777777" w:rsidTr="005F10A1">
        <w:trPr>
          <w:trHeight w:val="233"/>
        </w:trPr>
        <w:tc>
          <w:tcPr>
            <w:tcW w:w="1385" w:type="pct"/>
            <w:tcBorders>
              <w:top w:val="nil"/>
              <w:left w:val="nil"/>
              <w:bottom w:val="nil"/>
              <w:right w:val="single" w:sz="6" w:space="0" w:color="auto"/>
            </w:tcBorders>
            <w:tcMar>
              <w:top w:w="0" w:type="dxa"/>
              <w:left w:w="0" w:type="dxa"/>
              <w:bottom w:w="0" w:type="dxa"/>
              <w:right w:w="54" w:type="dxa"/>
            </w:tcMar>
            <w:vAlign w:val="center"/>
            <w:hideMark/>
          </w:tcPr>
          <w:p w14:paraId="7DA20E47"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Utilization of waste resources</w:t>
            </w:r>
          </w:p>
        </w:tc>
        <w:tc>
          <w:tcPr>
            <w:tcW w:w="702" w:type="pct"/>
            <w:tcBorders>
              <w:top w:val="nil"/>
              <w:left w:val="single" w:sz="6" w:space="0" w:color="auto"/>
              <w:bottom w:val="nil"/>
              <w:right w:val="single" w:sz="6" w:space="0" w:color="auto"/>
            </w:tcBorders>
            <w:tcMar>
              <w:top w:w="0" w:type="dxa"/>
              <w:left w:w="0" w:type="dxa"/>
              <w:bottom w:w="0" w:type="dxa"/>
              <w:right w:w="54" w:type="dxa"/>
            </w:tcMar>
            <w:hideMark/>
          </w:tcPr>
          <w:p w14:paraId="4D0AC65C"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6638.6</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316887F9"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1.7</w:t>
            </w:r>
          </w:p>
        </w:tc>
        <w:tc>
          <w:tcPr>
            <w:tcW w:w="634" w:type="pct"/>
            <w:tcBorders>
              <w:top w:val="nil"/>
              <w:left w:val="single" w:sz="6" w:space="0" w:color="auto"/>
              <w:bottom w:val="nil"/>
              <w:right w:val="single" w:sz="6" w:space="0" w:color="auto"/>
            </w:tcBorders>
            <w:tcMar>
              <w:top w:w="0" w:type="dxa"/>
              <w:left w:w="0" w:type="dxa"/>
              <w:bottom w:w="0" w:type="dxa"/>
              <w:right w:w="54" w:type="dxa"/>
            </w:tcMar>
            <w:hideMark/>
          </w:tcPr>
          <w:p w14:paraId="1235190D"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6287.7</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1A0EC70A"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0.3</w:t>
            </w:r>
          </w:p>
        </w:tc>
        <w:tc>
          <w:tcPr>
            <w:tcW w:w="638" w:type="pct"/>
            <w:tcBorders>
              <w:top w:val="nil"/>
              <w:left w:val="single" w:sz="6" w:space="0" w:color="auto"/>
              <w:bottom w:val="nil"/>
              <w:right w:val="single" w:sz="6" w:space="0" w:color="auto"/>
            </w:tcBorders>
            <w:tcMar>
              <w:top w:w="0" w:type="dxa"/>
              <w:left w:w="0" w:type="dxa"/>
              <w:bottom w:w="0" w:type="dxa"/>
              <w:right w:w="54" w:type="dxa"/>
            </w:tcMar>
            <w:hideMark/>
          </w:tcPr>
          <w:p w14:paraId="43F690C4"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153.3</w:t>
            </w:r>
          </w:p>
        </w:tc>
        <w:tc>
          <w:tcPr>
            <w:tcW w:w="559" w:type="pct"/>
            <w:tcBorders>
              <w:top w:val="nil"/>
              <w:left w:val="single" w:sz="6" w:space="0" w:color="auto"/>
              <w:bottom w:val="nil"/>
              <w:right w:val="nil"/>
            </w:tcBorders>
            <w:tcMar>
              <w:top w:w="0" w:type="dxa"/>
              <w:left w:w="0" w:type="dxa"/>
              <w:bottom w:w="0" w:type="dxa"/>
              <w:right w:w="85" w:type="dxa"/>
            </w:tcMar>
            <w:hideMark/>
          </w:tcPr>
          <w:p w14:paraId="651C89A4"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89.0</w:t>
            </w:r>
          </w:p>
        </w:tc>
      </w:tr>
      <w:tr w:rsidR="005F10A1" w:rsidRPr="005F10A1" w14:paraId="3C032ADA" w14:textId="77777777" w:rsidTr="005F10A1">
        <w:trPr>
          <w:trHeight w:val="233"/>
        </w:trPr>
        <w:tc>
          <w:tcPr>
            <w:tcW w:w="1385" w:type="pct"/>
            <w:tcBorders>
              <w:top w:val="nil"/>
              <w:left w:val="nil"/>
              <w:bottom w:val="nil"/>
              <w:right w:val="single" w:sz="6" w:space="0" w:color="auto"/>
            </w:tcBorders>
            <w:tcMar>
              <w:top w:w="0" w:type="dxa"/>
              <w:left w:w="0" w:type="dxa"/>
              <w:bottom w:w="0" w:type="dxa"/>
              <w:right w:w="54" w:type="dxa"/>
            </w:tcMar>
            <w:vAlign w:val="center"/>
            <w:hideMark/>
          </w:tcPr>
          <w:p w14:paraId="32D194A3"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Repair service of metal products, machinery and equipment</w:t>
            </w:r>
          </w:p>
        </w:tc>
        <w:tc>
          <w:tcPr>
            <w:tcW w:w="702" w:type="pct"/>
            <w:tcBorders>
              <w:top w:val="nil"/>
              <w:left w:val="single" w:sz="6" w:space="0" w:color="auto"/>
              <w:bottom w:val="nil"/>
              <w:right w:val="single" w:sz="6" w:space="0" w:color="auto"/>
            </w:tcBorders>
            <w:tcMar>
              <w:top w:w="0" w:type="dxa"/>
              <w:left w:w="0" w:type="dxa"/>
              <w:bottom w:w="0" w:type="dxa"/>
              <w:right w:w="54" w:type="dxa"/>
            </w:tcMar>
            <w:hideMark/>
          </w:tcPr>
          <w:p w14:paraId="2D400270"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1687.9</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0BAA58A2"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13.0</w:t>
            </w:r>
          </w:p>
        </w:tc>
        <w:tc>
          <w:tcPr>
            <w:tcW w:w="634" w:type="pct"/>
            <w:tcBorders>
              <w:top w:val="nil"/>
              <w:left w:val="single" w:sz="6" w:space="0" w:color="auto"/>
              <w:bottom w:val="nil"/>
              <w:right w:val="single" w:sz="6" w:space="0" w:color="auto"/>
            </w:tcBorders>
            <w:tcMar>
              <w:top w:w="0" w:type="dxa"/>
              <w:left w:w="0" w:type="dxa"/>
              <w:bottom w:w="0" w:type="dxa"/>
              <w:right w:w="54" w:type="dxa"/>
            </w:tcMar>
            <w:hideMark/>
          </w:tcPr>
          <w:p w14:paraId="2116FF71"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1442.7</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0A525B8F"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14.1</w:t>
            </w:r>
          </w:p>
        </w:tc>
        <w:tc>
          <w:tcPr>
            <w:tcW w:w="638" w:type="pct"/>
            <w:tcBorders>
              <w:top w:val="nil"/>
              <w:left w:val="single" w:sz="6" w:space="0" w:color="auto"/>
              <w:bottom w:val="nil"/>
              <w:right w:val="single" w:sz="6" w:space="0" w:color="auto"/>
            </w:tcBorders>
            <w:tcMar>
              <w:top w:w="0" w:type="dxa"/>
              <w:left w:w="0" w:type="dxa"/>
              <w:bottom w:w="0" w:type="dxa"/>
              <w:right w:w="54" w:type="dxa"/>
            </w:tcMar>
            <w:hideMark/>
          </w:tcPr>
          <w:p w14:paraId="148F37B2"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124.0</w:t>
            </w:r>
          </w:p>
        </w:tc>
        <w:tc>
          <w:tcPr>
            <w:tcW w:w="559" w:type="pct"/>
            <w:tcBorders>
              <w:top w:val="nil"/>
              <w:left w:val="single" w:sz="6" w:space="0" w:color="auto"/>
              <w:bottom w:val="nil"/>
              <w:right w:val="nil"/>
            </w:tcBorders>
            <w:tcMar>
              <w:top w:w="0" w:type="dxa"/>
              <w:left w:w="0" w:type="dxa"/>
              <w:bottom w:w="0" w:type="dxa"/>
              <w:right w:w="85" w:type="dxa"/>
            </w:tcMar>
            <w:hideMark/>
          </w:tcPr>
          <w:p w14:paraId="55586AB9"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21.4</w:t>
            </w:r>
          </w:p>
        </w:tc>
      </w:tr>
      <w:tr w:rsidR="005F10A1" w:rsidRPr="005F10A1" w14:paraId="3C825837" w14:textId="77777777" w:rsidTr="005F10A1">
        <w:trPr>
          <w:trHeight w:val="233"/>
        </w:trPr>
        <w:tc>
          <w:tcPr>
            <w:tcW w:w="1385" w:type="pct"/>
            <w:tcBorders>
              <w:top w:val="nil"/>
              <w:left w:val="nil"/>
              <w:bottom w:val="nil"/>
              <w:right w:val="single" w:sz="6" w:space="0" w:color="auto"/>
            </w:tcBorders>
            <w:tcMar>
              <w:top w:w="0" w:type="dxa"/>
              <w:left w:w="0" w:type="dxa"/>
              <w:bottom w:w="0" w:type="dxa"/>
              <w:right w:w="54" w:type="dxa"/>
            </w:tcMar>
            <w:vAlign w:val="center"/>
            <w:hideMark/>
          </w:tcPr>
          <w:p w14:paraId="608FB965"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Production and supply of electricity and heat power</w:t>
            </w:r>
          </w:p>
        </w:tc>
        <w:tc>
          <w:tcPr>
            <w:tcW w:w="702" w:type="pct"/>
            <w:tcBorders>
              <w:top w:val="nil"/>
              <w:left w:val="single" w:sz="6" w:space="0" w:color="auto"/>
              <w:bottom w:val="nil"/>
              <w:right w:val="single" w:sz="6" w:space="0" w:color="auto"/>
            </w:tcBorders>
            <w:tcMar>
              <w:top w:w="0" w:type="dxa"/>
              <w:left w:w="0" w:type="dxa"/>
              <w:bottom w:w="0" w:type="dxa"/>
              <w:right w:w="54" w:type="dxa"/>
            </w:tcMar>
            <w:hideMark/>
          </w:tcPr>
          <w:p w14:paraId="04C84D7C"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57508.1</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13512FD8"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0.6</w:t>
            </w:r>
          </w:p>
        </w:tc>
        <w:tc>
          <w:tcPr>
            <w:tcW w:w="634" w:type="pct"/>
            <w:tcBorders>
              <w:top w:val="nil"/>
              <w:left w:val="single" w:sz="6" w:space="0" w:color="auto"/>
              <w:bottom w:val="nil"/>
              <w:right w:val="single" w:sz="6" w:space="0" w:color="auto"/>
            </w:tcBorders>
            <w:tcMar>
              <w:top w:w="0" w:type="dxa"/>
              <w:left w:w="0" w:type="dxa"/>
              <w:bottom w:w="0" w:type="dxa"/>
              <w:right w:w="54" w:type="dxa"/>
            </w:tcMar>
            <w:hideMark/>
          </w:tcPr>
          <w:p w14:paraId="2CA521E0"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51534.7</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56114EE3"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1.9</w:t>
            </w:r>
          </w:p>
        </w:tc>
        <w:tc>
          <w:tcPr>
            <w:tcW w:w="638" w:type="pct"/>
            <w:tcBorders>
              <w:top w:val="nil"/>
              <w:left w:val="single" w:sz="6" w:space="0" w:color="auto"/>
              <w:bottom w:val="nil"/>
              <w:right w:val="single" w:sz="6" w:space="0" w:color="auto"/>
            </w:tcBorders>
            <w:tcMar>
              <w:top w:w="0" w:type="dxa"/>
              <w:left w:w="0" w:type="dxa"/>
              <w:bottom w:w="0" w:type="dxa"/>
              <w:right w:w="54" w:type="dxa"/>
            </w:tcMar>
            <w:hideMark/>
          </w:tcPr>
          <w:p w14:paraId="710C435D"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3999.5</w:t>
            </w:r>
          </w:p>
        </w:tc>
        <w:tc>
          <w:tcPr>
            <w:tcW w:w="559" w:type="pct"/>
            <w:tcBorders>
              <w:top w:val="nil"/>
              <w:left w:val="single" w:sz="6" w:space="0" w:color="auto"/>
              <w:bottom w:val="nil"/>
              <w:right w:val="nil"/>
            </w:tcBorders>
            <w:tcMar>
              <w:top w:w="0" w:type="dxa"/>
              <w:left w:w="0" w:type="dxa"/>
              <w:bottom w:w="0" w:type="dxa"/>
              <w:right w:w="85" w:type="dxa"/>
            </w:tcMar>
            <w:hideMark/>
          </w:tcPr>
          <w:p w14:paraId="7E812C03"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-8.0</w:t>
            </w:r>
          </w:p>
        </w:tc>
      </w:tr>
      <w:tr w:rsidR="005F10A1" w:rsidRPr="005F10A1" w14:paraId="62C59AF7" w14:textId="77777777" w:rsidTr="005F10A1">
        <w:trPr>
          <w:trHeight w:val="233"/>
        </w:trPr>
        <w:tc>
          <w:tcPr>
            <w:tcW w:w="1385" w:type="pct"/>
            <w:tcBorders>
              <w:top w:val="nil"/>
              <w:left w:val="nil"/>
              <w:bottom w:val="nil"/>
              <w:right w:val="single" w:sz="6" w:space="0" w:color="auto"/>
            </w:tcBorders>
            <w:tcMar>
              <w:top w:w="0" w:type="dxa"/>
              <w:left w:w="0" w:type="dxa"/>
              <w:bottom w:w="0" w:type="dxa"/>
              <w:right w:w="54" w:type="dxa"/>
            </w:tcMar>
            <w:vAlign w:val="center"/>
            <w:hideMark/>
          </w:tcPr>
          <w:p w14:paraId="6F7F09D3"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Production and supply of gas</w:t>
            </w:r>
          </w:p>
        </w:tc>
        <w:tc>
          <w:tcPr>
            <w:tcW w:w="702" w:type="pct"/>
            <w:tcBorders>
              <w:top w:val="nil"/>
              <w:left w:val="single" w:sz="6" w:space="0" w:color="auto"/>
              <w:bottom w:val="nil"/>
              <w:right w:val="single" w:sz="6" w:space="0" w:color="auto"/>
            </w:tcBorders>
            <w:tcMar>
              <w:top w:w="0" w:type="dxa"/>
              <w:left w:w="0" w:type="dxa"/>
              <w:bottom w:w="0" w:type="dxa"/>
              <w:right w:w="54" w:type="dxa"/>
            </w:tcMar>
            <w:hideMark/>
          </w:tcPr>
          <w:p w14:paraId="77A8C74E"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13394.1</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20F2EBA8"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2.4</w:t>
            </w:r>
          </w:p>
        </w:tc>
        <w:tc>
          <w:tcPr>
            <w:tcW w:w="634" w:type="pct"/>
            <w:tcBorders>
              <w:top w:val="nil"/>
              <w:left w:val="single" w:sz="6" w:space="0" w:color="auto"/>
              <w:bottom w:val="nil"/>
              <w:right w:val="single" w:sz="6" w:space="0" w:color="auto"/>
            </w:tcBorders>
            <w:tcMar>
              <w:top w:w="0" w:type="dxa"/>
              <w:left w:w="0" w:type="dxa"/>
              <w:bottom w:w="0" w:type="dxa"/>
              <w:right w:w="54" w:type="dxa"/>
            </w:tcMar>
            <w:hideMark/>
          </w:tcPr>
          <w:p w14:paraId="22474A4C"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12511.4</w:t>
            </w:r>
          </w:p>
        </w:tc>
        <w:tc>
          <w:tcPr>
            <w:tcW w:w="541" w:type="pct"/>
            <w:tcBorders>
              <w:top w:val="nil"/>
              <w:left w:val="single" w:sz="6" w:space="0" w:color="auto"/>
              <w:bottom w:val="nil"/>
              <w:right w:val="single" w:sz="6" w:space="0" w:color="auto"/>
            </w:tcBorders>
            <w:tcMar>
              <w:top w:w="0" w:type="dxa"/>
              <w:left w:w="0" w:type="dxa"/>
              <w:bottom w:w="0" w:type="dxa"/>
              <w:right w:w="54" w:type="dxa"/>
            </w:tcMar>
            <w:hideMark/>
          </w:tcPr>
          <w:p w14:paraId="23FA1D47"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2.4</w:t>
            </w:r>
          </w:p>
        </w:tc>
        <w:tc>
          <w:tcPr>
            <w:tcW w:w="638" w:type="pct"/>
            <w:tcBorders>
              <w:top w:val="nil"/>
              <w:left w:val="single" w:sz="6" w:space="0" w:color="auto"/>
              <w:bottom w:val="nil"/>
              <w:right w:val="single" w:sz="6" w:space="0" w:color="auto"/>
            </w:tcBorders>
            <w:tcMar>
              <w:top w:w="0" w:type="dxa"/>
              <w:left w:w="0" w:type="dxa"/>
              <w:bottom w:w="0" w:type="dxa"/>
              <w:right w:w="54" w:type="dxa"/>
            </w:tcMar>
            <w:hideMark/>
          </w:tcPr>
          <w:p w14:paraId="4D41F433"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542.9</w:t>
            </w:r>
          </w:p>
        </w:tc>
        <w:tc>
          <w:tcPr>
            <w:tcW w:w="559" w:type="pct"/>
            <w:tcBorders>
              <w:top w:val="nil"/>
              <w:left w:val="single" w:sz="6" w:space="0" w:color="auto"/>
              <w:bottom w:val="nil"/>
              <w:right w:val="nil"/>
            </w:tcBorders>
            <w:tcMar>
              <w:top w:w="0" w:type="dxa"/>
              <w:left w:w="0" w:type="dxa"/>
              <w:bottom w:w="0" w:type="dxa"/>
              <w:right w:w="85" w:type="dxa"/>
            </w:tcMar>
            <w:hideMark/>
          </w:tcPr>
          <w:p w14:paraId="76422656"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9.3</w:t>
            </w:r>
          </w:p>
        </w:tc>
      </w:tr>
      <w:tr w:rsidR="005F10A1" w:rsidRPr="005F10A1" w14:paraId="16EBEEB2" w14:textId="77777777" w:rsidTr="005F10A1">
        <w:trPr>
          <w:trHeight w:val="233"/>
        </w:trPr>
        <w:tc>
          <w:tcPr>
            <w:tcW w:w="1385" w:type="pct"/>
            <w:tcBorders>
              <w:top w:val="nil"/>
              <w:left w:val="nil"/>
              <w:bottom w:val="single" w:sz="12" w:space="0" w:color="auto"/>
              <w:right w:val="single" w:sz="6" w:space="0" w:color="auto"/>
            </w:tcBorders>
            <w:tcMar>
              <w:top w:w="0" w:type="dxa"/>
              <w:left w:w="0" w:type="dxa"/>
              <w:bottom w:w="0" w:type="dxa"/>
              <w:right w:w="54" w:type="dxa"/>
            </w:tcMar>
            <w:vAlign w:val="center"/>
            <w:hideMark/>
          </w:tcPr>
          <w:p w14:paraId="51D6DAF5"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Production and supply of water</w:t>
            </w:r>
          </w:p>
        </w:tc>
        <w:tc>
          <w:tcPr>
            <w:tcW w:w="702" w:type="pct"/>
            <w:tcBorders>
              <w:top w:val="nil"/>
              <w:left w:val="single" w:sz="6" w:space="0" w:color="auto"/>
              <w:bottom w:val="single" w:sz="12" w:space="0" w:color="auto"/>
              <w:right w:val="single" w:sz="6" w:space="0" w:color="auto"/>
            </w:tcBorders>
            <w:tcMar>
              <w:top w:w="0" w:type="dxa"/>
              <w:left w:w="0" w:type="dxa"/>
              <w:bottom w:w="0" w:type="dxa"/>
              <w:right w:w="54" w:type="dxa"/>
            </w:tcMar>
            <w:hideMark/>
          </w:tcPr>
          <w:p w14:paraId="3A9AD20E"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2641.8</w:t>
            </w:r>
          </w:p>
        </w:tc>
        <w:tc>
          <w:tcPr>
            <w:tcW w:w="541" w:type="pct"/>
            <w:tcBorders>
              <w:top w:val="nil"/>
              <w:left w:val="single" w:sz="6" w:space="0" w:color="auto"/>
              <w:bottom w:val="single" w:sz="12" w:space="0" w:color="auto"/>
              <w:right w:val="single" w:sz="6" w:space="0" w:color="auto"/>
            </w:tcBorders>
            <w:tcMar>
              <w:top w:w="0" w:type="dxa"/>
              <w:left w:w="0" w:type="dxa"/>
              <w:bottom w:w="0" w:type="dxa"/>
              <w:right w:w="54" w:type="dxa"/>
            </w:tcMar>
            <w:hideMark/>
          </w:tcPr>
          <w:p w14:paraId="60792FE3"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-0.2</w:t>
            </w:r>
          </w:p>
        </w:tc>
        <w:tc>
          <w:tcPr>
            <w:tcW w:w="634" w:type="pct"/>
            <w:tcBorders>
              <w:top w:val="nil"/>
              <w:left w:val="single" w:sz="6" w:space="0" w:color="auto"/>
              <w:bottom w:val="single" w:sz="12" w:space="0" w:color="auto"/>
              <w:right w:val="single" w:sz="6" w:space="0" w:color="auto"/>
            </w:tcBorders>
            <w:tcMar>
              <w:top w:w="0" w:type="dxa"/>
              <w:left w:w="0" w:type="dxa"/>
              <w:bottom w:w="0" w:type="dxa"/>
              <w:right w:w="54" w:type="dxa"/>
            </w:tcMar>
            <w:hideMark/>
          </w:tcPr>
          <w:p w14:paraId="242EF846"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1912.7</w:t>
            </w:r>
          </w:p>
        </w:tc>
        <w:tc>
          <w:tcPr>
            <w:tcW w:w="541" w:type="pct"/>
            <w:tcBorders>
              <w:top w:val="nil"/>
              <w:left w:val="single" w:sz="6" w:space="0" w:color="auto"/>
              <w:bottom w:val="single" w:sz="12" w:space="0" w:color="auto"/>
              <w:right w:val="single" w:sz="6" w:space="0" w:color="auto"/>
            </w:tcBorders>
            <w:tcMar>
              <w:top w:w="0" w:type="dxa"/>
              <w:left w:w="0" w:type="dxa"/>
              <w:bottom w:w="0" w:type="dxa"/>
              <w:right w:w="54" w:type="dxa"/>
            </w:tcMar>
            <w:hideMark/>
          </w:tcPr>
          <w:p w14:paraId="38F762FB"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-0.1</w:t>
            </w:r>
          </w:p>
        </w:tc>
        <w:tc>
          <w:tcPr>
            <w:tcW w:w="638" w:type="pct"/>
            <w:tcBorders>
              <w:top w:val="nil"/>
              <w:left w:val="single" w:sz="6" w:space="0" w:color="auto"/>
              <w:bottom w:val="single" w:sz="12" w:space="0" w:color="auto"/>
              <w:right w:val="single" w:sz="6" w:space="0" w:color="auto"/>
            </w:tcBorders>
            <w:tcMar>
              <w:top w:w="0" w:type="dxa"/>
              <w:left w:w="0" w:type="dxa"/>
              <w:bottom w:w="0" w:type="dxa"/>
              <w:right w:w="54" w:type="dxa"/>
            </w:tcMar>
            <w:hideMark/>
          </w:tcPr>
          <w:p w14:paraId="059D10F4"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241.7</w:t>
            </w:r>
          </w:p>
        </w:tc>
        <w:tc>
          <w:tcPr>
            <w:tcW w:w="559" w:type="pct"/>
            <w:tcBorders>
              <w:top w:val="nil"/>
              <w:left w:val="single" w:sz="6" w:space="0" w:color="auto"/>
              <w:bottom w:val="single" w:sz="12" w:space="0" w:color="auto"/>
              <w:right w:val="nil"/>
            </w:tcBorders>
            <w:tcMar>
              <w:top w:w="0" w:type="dxa"/>
              <w:left w:w="0" w:type="dxa"/>
              <w:bottom w:w="0" w:type="dxa"/>
              <w:right w:w="85" w:type="dxa"/>
            </w:tcMar>
            <w:hideMark/>
          </w:tcPr>
          <w:p w14:paraId="75A004FA"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2.4</w:t>
            </w:r>
          </w:p>
        </w:tc>
      </w:tr>
      <w:tr w:rsidR="005F10A1" w:rsidRPr="005F10A1" w14:paraId="7B0D916A" w14:textId="77777777" w:rsidTr="005F10A1">
        <w:trPr>
          <w:trHeight w:val="275"/>
        </w:trPr>
        <w:tc>
          <w:tcPr>
            <w:tcW w:w="5000" w:type="pct"/>
            <w:gridSpan w:val="7"/>
            <w:tcBorders>
              <w:top w:val="single" w:sz="12" w:space="0" w:color="auto"/>
              <w:left w:val="nil"/>
              <w:bottom w:val="nil"/>
              <w:right w:val="nil"/>
            </w:tcBorders>
            <w:tcMar>
              <w:top w:w="0" w:type="dxa"/>
              <w:left w:w="0" w:type="dxa"/>
              <w:bottom w:w="0" w:type="dxa"/>
              <w:right w:w="85" w:type="dxa"/>
            </w:tcMar>
            <w:vAlign w:val="center"/>
            <w:hideMark/>
          </w:tcPr>
          <w:p w14:paraId="7430F083"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Notes:</w:t>
            </w:r>
          </w:p>
          <w:p w14:paraId="1487C73B"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t>1. As the processing of petroleum, coal and other fuels recorded losses in the same period last year, the year-on-year growth rate cannot be calculated.</w:t>
            </w:r>
          </w:p>
          <w:p w14:paraId="37F2DCCE"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lastRenderedPageBreak/>
              <w:t>2. Due to rounding and without mechanical adjustments, the sub-items may not add up to the total.</w:t>
            </w:r>
          </w:p>
        </w:tc>
      </w:tr>
    </w:tbl>
    <w:p w14:paraId="529093C1" w14:textId="77777777" w:rsidR="005F10A1" w:rsidRPr="005F10A1" w:rsidRDefault="005F10A1" w:rsidP="005F10A1">
      <w:pPr>
        <w:jc w:val="both"/>
        <w:rPr>
          <w:rFonts w:ascii="Calibri" w:hAnsi="Calibri" w:cs="Calibri"/>
          <w:sz w:val="22"/>
          <w:szCs w:val="22"/>
        </w:rPr>
      </w:pPr>
      <w:r w:rsidRPr="005F10A1">
        <w:rPr>
          <w:rFonts w:ascii="Calibri" w:hAnsi="Calibri" w:cs="Calibri"/>
          <w:sz w:val="22"/>
          <w:szCs w:val="22"/>
        </w:rPr>
        <w:lastRenderedPageBreak/>
        <w:t> </w:t>
      </w:r>
    </w:p>
    <w:p w14:paraId="0F8143E2" w14:textId="77777777" w:rsidR="005F10A1" w:rsidRPr="005F10A1" w:rsidRDefault="005F10A1" w:rsidP="005F10A1">
      <w:pPr>
        <w:jc w:val="both"/>
        <w:rPr>
          <w:rFonts w:ascii="Calibri" w:hAnsi="Calibri" w:cs="Calibri"/>
          <w:sz w:val="22"/>
          <w:szCs w:val="22"/>
        </w:rPr>
      </w:pPr>
      <w:r w:rsidRPr="005F10A1">
        <w:rPr>
          <w:rFonts w:ascii="Calibri" w:hAnsi="Calibri" w:cs="Calibri"/>
          <w:b/>
          <w:bCs/>
          <w:i/>
          <w:iCs/>
          <w:sz w:val="22"/>
          <w:szCs w:val="22"/>
        </w:rPr>
        <w:t>Annotations:</w:t>
      </w:r>
    </w:p>
    <w:p w14:paraId="6D15F6BC" w14:textId="77777777" w:rsidR="005F10A1" w:rsidRPr="005F10A1" w:rsidRDefault="005F10A1" w:rsidP="005F10A1">
      <w:pPr>
        <w:jc w:val="both"/>
        <w:rPr>
          <w:rFonts w:ascii="Calibri" w:hAnsi="Calibri" w:cs="Calibri"/>
          <w:sz w:val="22"/>
          <w:szCs w:val="22"/>
        </w:rPr>
      </w:pPr>
      <w:r w:rsidRPr="005F10A1">
        <w:rPr>
          <w:rFonts w:ascii="Calibri" w:hAnsi="Calibri" w:cs="Calibri"/>
          <w:i/>
          <w:iCs/>
          <w:sz w:val="22"/>
          <w:szCs w:val="22"/>
        </w:rPr>
        <w:t> </w:t>
      </w:r>
    </w:p>
    <w:p w14:paraId="7EA78EFE" w14:textId="77777777" w:rsidR="005F10A1" w:rsidRPr="005F10A1" w:rsidRDefault="005F10A1" w:rsidP="005F10A1">
      <w:pPr>
        <w:jc w:val="both"/>
        <w:rPr>
          <w:rFonts w:ascii="Calibri" w:hAnsi="Calibri" w:cs="Calibri"/>
          <w:sz w:val="22"/>
          <w:szCs w:val="22"/>
        </w:rPr>
      </w:pPr>
      <w:r w:rsidRPr="005F10A1">
        <w:rPr>
          <w:rFonts w:ascii="Calibri" w:hAnsi="Calibri" w:cs="Calibri"/>
          <w:i/>
          <w:iCs/>
          <w:sz w:val="22"/>
          <w:szCs w:val="22"/>
        </w:rPr>
        <w:t>I. Notes on Indicators</w:t>
      </w:r>
    </w:p>
    <w:p w14:paraId="7D259A7C" w14:textId="77777777" w:rsidR="005F10A1" w:rsidRPr="005F10A1" w:rsidRDefault="005F10A1" w:rsidP="005F10A1">
      <w:pPr>
        <w:jc w:val="both"/>
        <w:rPr>
          <w:rFonts w:ascii="Calibri" w:hAnsi="Calibri" w:cs="Calibri"/>
          <w:sz w:val="22"/>
          <w:szCs w:val="22"/>
        </w:rPr>
      </w:pPr>
      <w:r w:rsidRPr="005F10A1">
        <w:rPr>
          <w:rFonts w:ascii="Calibri" w:hAnsi="Calibri" w:cs="Calibri"/>
          <w:i/>
          <w:iCs/>
          <w:sz w:val="22"/>
          <w:szCs w:val="22"/>
        </w:rPr>
        <w:t> </w:t>
      </w:r>
    </w:p>
    <w:p w14:paraId="26A47CC3" w14:textId="77777777" w:rsidR="005F10A1" w:rsidRPr="005F10A1" w:rsidRDefault="005F10A1" w:rsidP="005F10A1">
      <w:pPr>
        <w:jc w:val="both"/>
        <w:rPr>
          <w:rFonts w:ascii="Calibri" w:hAnsi="Calibri" w:cs="Calibri"/>
          <w:sz w:val="22"/>
          <w:szCs w:val="22"/>
        </w:rPr>
      </w:pPr>
      <w:r w:rsidRPr="005F10A1">
        <w:rPr>
          <w:rFonts w:ascii="Calibri" w:hAnsi="Calibri" w:cs="Calibri"/>
          <w:i/>
          <w:iCs/>
          <w:sz w:val="22"/>
          <w:szCs w:val="22"/>
        </w:rPr>
        <w:t>1. Total profits: refer to the surplus of total revenue after deducting total costs and expenses from the production and operation of enterprises, reflecting the overall profit and loss of enterprises during the reporting period.</w:t>
      </w:r>
    </w:p>
    <w:p w14:paraId="0F53061B" w14:textId="77777777" w:rsidR="005F10A1" w:rsidRPr="005F10A1" w:rsidRDefault="005F10A1" w:rsidP="005F10A1">
      <w:pPr>
        <w:jc w:val="both"/>
        <w:rPr>
          <w:rFonts w:ascii="Calibri" w:hAnsi="Calibri" w:cs="Calibri"/>
          <w:sz w:val="22"/>
          <w:szCs w:val="22"/>
        </w:rPr>
      </w:pPr>
      <w:r w:rsidRPr="005F10A1">
        <w:rPr>
          <w:rFonts w:ascii="Calibri" w:hAnsi="Calibri" w:cs="Calibri"/>
          <w:i/>
          <w:iCs/>
          <w:sz w:val="22"/>
          <w:szCs w:val="22"/>
        </w:rPr>
        <w:t> </w:t>
      </w:r>
    </w:p>
    <w:p w14:paraId="7F1DF54C" w14:textId="77777777" w:rsidR="005F10A1" w:rsidRPr="005F10A1" w:rsidRDefault="005F10A1" w:rsidP="005F10A1">
      <w:pPr>
        <w:jc w:val="both"/>
        <w:rPr>
          <w:rFonts w:ascii="Calibri" w:hAnsi="Calibri" w:cs="Calibri"/>
          <w:sz w:val="22"/>
          <w:szCs w:val="22"/>
        </w:rPr>
      </w:pPr>
      <w:r w:rsidRPr="005F10A1">
        <w:rPr>
          <w:rFonts w:ascii="Calibri" w:hAnsi="Calibri" w:cs="Calibri"/>
          <w:i/>
          <w:iCs/>
          <w:sz w:val="22"/>
          <w:szCs w:val="22"/>
        </w:rPr>
        <w:t>2. Business revenue: refers to the inflow of economic benefits from the production and operation of enterprises, such as selling goods, providing labor services and transferring the right to use assets. It includes the revenue from the main business and other business operations.</w:t>
      </w:r>
    </w:p>
    <w:p w14:paraId="3B586D5B" w14:textId="77777777" w:rsidR="005F10A1" w:rsidRPr="005F10A1" w:rsidRDefault="005F10A1" w:rsidP="005F10A1">
      <w:pPr>
        <w:jc w:val="both"/>
        <w:rPr>
          <w:rFonts w:ascii="Calibri" w:hAnsi="Calibri" w:cs="Calibri"/>
          <w:sz w:val="22"/>
          <w:szCs w:val="22"/>
        </w:rPr>
      </w:pPr>
      <w:r w:rsidRPr="005F10A1">
        <w:rPr>
          <w:rFonts w:ascii="Calibri" w:hAnsi="Calibri" w:cs="Calibri"/>
          <w:i/>
          <w:iCs/>
          <w:sz w:val="22"/>
          <w:szCs w:val="22"/>
        </w:rPr>
        <w:t> </w:t>
      </w:r>
    </w:p>
    <w:p w14:paraId="4A680291" w14:textId="77777777" w:rsidR="005F10A1" w:rsidRPr="005F10A1" w:rsidRDefault="005F10A1" w:rsidP="005F10A1">
      <w:pPr>
        <w:jc w:val="both"/>
        <w:rPr>
          <w:rFonts w:ascii="Calibri" w:hAnsi="Calibri" w:cs="Calibri"/>
          <w:sz w:val="22"/>
          <w:szCs w:val="22"/>
        </w:rPr>
      </w:pPr>
      <w:r w:rsidRPr="005F10A1">
        <w:rPr>
          <w:rFonts w:ascii="Calibri" w:hAnsi="Calibri" w:cs="Calibri"/>
          <w:i/>
          <w:iCs/>
          <w:sz w:val="22"/>
          <w:szCs w:val="22"/>
        </w:rPr>
        <w:t>3. Operating costs: refer to the actual costs from the production and operation of enterprises, such as selling goods, providing labor services and transferring the right to use assets. They include the costs incurred by the main business and other business operations. Operating costs should be matched with business revenue.</w:t>
      </w:r>
    </w:p>
    <w:p w14:paraId="13374B98" w14:textId="77777777" w:rsidR="005F10A1" w:rsidRPr="005F10A1" w:rsidRDefault="005F10A1" w:rsidP="005F10A1">
      <w:pPr>
        <w:jc w:val="both"/>
        <w:rPr>
          <w:rFonts w:ascii="Calibri" w:hAnsi="Calibri" w:cs="Calibri"/>
          <w:sz w:val="22"/>
          <w:szCs w:val="22"/>
        </w:rPr>
      </w:pPr>
      <w:r w:rsidRPr="005F10A1">
        <w:rPr>
          <w:rFonts w:ascii="Calibri" w:hAnsi="Calibri" w:cs="Calibri"/>
          <w:i/>
          <w:iCs/>
          <w:sz w:val="22"/>
          <w:szCs w:val="22"/>
        </w:rPr>
        <w:t> </w:t>
      </w:r>
    </w:p>
    <w:p w14:paraId="4B5BD4AB" w14:textId="77777777" w:rsidR="005F10A1" w:rsidRPr="005F10A1" w:rsidRDefault="005F10A1" w:rsidP="005F10A1">
      <w:pPr>
        <w:jc w:val="both"/>
        <w:rPr>
          <w:rFonts w:ascii="Calibri" w:hAnsi="Calibri" w:cs="Calibri"/>
          <w:sz w:val="22"/>
          <w:szCs w:val="22"/>
        </w:rPr>
      </w:pPr>
      <w:r w:rsidRPr="005F10A1">
        <w:rPr>
          <w:rFonts w:ascii="Calibri" w:hAnsi="Calibri" w:cs="Calibri"/>
          <w:i/>
          <w:iCs/>
          <w:sz w:val="22"/>
          <w:szCs w:val="22"/>
        </w:rPr>
        <w:t>4. Total assets: refer to the resources derived from past transactions or events, owned or controlled by an enterprise, and expected to bring economic benefits to the enterprise.</w:t>
      </w:r>
    </w:p>
    <w:p w14:paraId="1CFA84C8" w14:textId="77777777" w:rsidR="005F10A1" w:rsidRPr="005F10A1" w:rsidRDefault="005F10A1" w:rsidP="005F10A1">
      <w:pPr>
        <w:jc w:val="both"/>
        <w:rPr>
          <w:rFonts w:ascii="Calibri" w:hAnsi="Calibri" w:cs="Calibri"/>
          <w:sz w:val="22"/>
          <w:szCs w:val="22"/>
        </w:rPr>
      </w:pPr>
      <w:r w:rsidRPr="005F10A1">
        <w:rPr>
          <w:rFonts w:ascii="Calibri" w:hAnsi="Calibri" w:cs="Calibri"/>
          <w:i/>
          <w:iCs/>
          <w:sz w:val="22"/>
          <w:szCs w:val="22"/>
        </w:rPr>
        <w:t> </w:t>
      </w:r>
    </w:p>
    <w:p w14:paraId="51C4AC45" w14:textId="77777777" w:rsidR="005F10A1" w:rsidRPr="005F10A1" w:rsidRDefault="005F10A1" w:rsidP="005F10A1">
      <w:pPr>
        <w:jc w:val="both"/>
        <w:rPr>
          <w:rFonts w:ascii="Calibri" w:hAnsi="Calibri" w:cs="Calibri"/>
          <w:sz w:val="22"/>
          <w:szCs w:val="22"/>
        </w:rPr>
      </w:pPr>
      <w:r w:rsidRPr="005F10A1">
        <w:rPr>
          <w:rFonts w:ascii="Calibri" w:hAnsi="Calibri" w:cs="Calibri"/>
          <w:i/>
          <w:iCs/>
          <w:sz w:val="22"/>
          <w:szCs w:val="22"/>
        </w:rPr>
        <w:t xml:space="preserve">5. Total liabilities: refer to the current obligations generated from past transactions or events of an </w:t>
      </w:r>
      <w:proofErr w:type="gramStart"/>
      <w:r w:rsidRPr="005F10A1">
        <w:rPr>
          <w:rFonts w:ascii="Calibri" w:hAnsi="Calibri" w:cs="Calibri"/>
          <w:i/>
          <w:iCs/>
          <w:sz w:val="22"/>
          <w:szCs w:val="22"/>
        </w:rPr>
        <w:t>enterprise, and</w:t>
      </w:r>
      <w:proofErr w:type="gramEnd"/>
      <w:r w:rsidRPr="005F10A1">
        <w:rPr>
          <w:rFonts w:ascii="Calibri" w:hAnsi="Calibri" w:cs="Calibri"/>
          <w:i/>
          <w:iCs/>
          <w:sz w:val="22"/>
          <w:szCs w:val="22"/>
        </w:rPr>
        <w:t xml:space="preserve"> expected to result in an outflow of economic benefits from the enterprise.</w:t>
      </w:r>
    </w:p>
    <w:p w14:paraId="0111B514" w14:textId="77777777" w:rsidR="005F10A1" w:rsidRPr="005F10A1" w:rsidRDefault="005F10A1" w:rsidP="005F10A1">
      <w:pPr>
        <w:jc w:val="both"/>
        <w:rPr>
          <w:rFonts w:ascii="Calibri" w:hAnsi="Calibri" w:cs="Calibri"/>
          <w:sz w:val="22"/>
          <w:szCs w:val="22"/>
        </w:rPr>
      </w:pPr>
      <w:r w:rsidRPr="005F10A1">
        <w:rPr>
          <w:rFonts w:ascii="Calibri" w:hAnsi="Calibri" w:cs="Calibri"/>
          <w:i/>
          <w:iCs/>
          <w:sz w:val="22"/>
          <w:szCs w:val="22"/>
        </w:rPr>
        <w:t> </w:t>
      </w:r>
    </w:p>
    <w:p w14:paraId="1F5C63DC" w14:textId="77777777" w:rsidR="005F10A1" w:rsidRPr="005F10A1" w:rsidRDefault="005F10A1" w:rsidP="005F10A1">
      <w:pPr>
        <w:jc w:val="both"/>
        <w:rPr>
          <w:rFonts w:ascii="Calibri" w:hAnsi="Calibri" w:cs="Calibri"/>
          <w:sz w:val="22"/>
          <w:szCs w:val="22"/>
        </w:rPr>
      </w:pPr>
      <w:r w:rsidRPr="005F10A1">
        <w:rPr>
          <w:rFonts w:ascii="Calibri" w:hAnsi="Calibri" w:cs="Calibri"/>
          <w:i/>
          <w:iCs/>
          <w:sz w:val="22"/>
          <w:szCs w:val="22"/>
        </w:rPr>
        <w:t>6. Total owners’ equity: refers to the residual equity in the assets of an enterprise after deducting liabilities, which belongs to the owners.</w:t>
      </w:r>
    </w:p>
    <w:p w14:paraId="366FAD1D" w14:textId="77777777" w:rsidR="005F10A1" w:rsidRPr="005F10A1" w:rsidRDefault="005F10A1" w:rsidP="005F10A1">
      <w:pPr>
        <w:jc w:val="both"/>
        <w:rPr>
          <w:rFonts w:ascii="Calibri" w:hAnsi="Calibri" w:cs="Calibri"/>
          <w:sz w:val="22"/>
          <w:szCs w:val="22"/>
        </w:rPr>
      </w:pPr>
      <w:r w:rsidRPr="005F10A1">
        <w:rPr>
          <w:rFonts w:ascii="Calibri" w:hAnsi="Calibri" w:cs="Calibri"/>
          <w:i/>
          <w:iCs/>
          <w:sz w:val="22"/>
          <w:szCs w:val="22"/>
        </w:rPr>
        <w:t> </w:t>
      </w:r>
    </w:p>
    <w:p w14:paraId="75510DBB" w14:textId="77777777" w:rsidR="005F10A1" w:rsidRPr="005F10A1" w:rsidRDefault="005F10A1" w:rsidP="005F10A1">
      <w:pPr>
        <w:jc w:val="both"/>
        <w:rPr>
          <w:rFonts w:ascii="Calibri" w:hAnsi="Calibri" w:cs="Calibri"/>
          <w:sz w:val="22"/>
          <w:szCs w:val="22"/>
        </w:rPr>
      </w:pPr>
      <w:r w:rsidRPr="005F10A1">
        <w:rPr>
          <w:rFonts w:ascii="Calibri" w:hAnsi="Calibri" w:cs="Calibri"/>
          <w:i/>
          <w:iCs/>
          <w:sz w:val="22"/>
          <w:szCs w:val="22"/>
        </w:rPr>
        <w:t>7. Accounts receivable: refers to the amount that should be collected by an enterprise for its business activities, such as selling goods and providing services, measured at amortized cost on the balance sheet date.</w:t>
      </w:r>
    </w:p>
    <w:p w14:paraId="4188BF83" w14:textId="77777777" w:rsidR="005F10A1" w:rsidRPr="005F10A1" w:rsidRDefault="005F10A1" w:rsidP="005F10A1">
      <w:pPr>
        <w:jc w:val="both"/>
        <w:rPr>
          <w:rFonts w:ascii="Calibri" w:hAnsi="Calibri" w:cs="Calibri"/>
          <w:sz w:val="22"/>
          <w:szCs w:val="22"/>
        </w:rPr>
      </w:pPr>
      <w:r w:rsidRPr="005F10A1">
        <w:rPr>
          <w:rFonts w:ascii="Calibri" w:hAnsi="Calibri" w:cs="Calibri"/>
          <w:i/>
          <w:iCs/>
          <w:sz w:val="22"/>
          <w:szCs w:val="22"/>
        </w:rPr>
        <w:t> </w:t>
      </w:r>
    </w:p>
    <w:p w14:paraId="3627D2BE" w14:textId="77777777" w:rsidR="005F10A1" w:rsidRPr="005F10A1" w:rsidRDefault="005F10A1" w:rsidP="005F10A1">
      <w:pPr>
        <w:jc w:val="both"/>
        <w:rPr>
          <w:rFonts w:ascii="Calibri" w:hAnsi="Calibri" w:cs="Calibri"/>
          <w:sz w:val="22"/>
          <w:szCs w:val="22"/>
        </w:rPr>
      </w:pPr>
      <w:r w:rsidRPr="005F10A1">
        <w:rPr>
          <w:rFonts w:ascii="Calibri" w:hAnsi="Calibri" w:cs="Calibri"/>
          <w:i/>
          <w:iCs/>
          <w:sz w:val="22"/>
          <w:szCs w:val="22"/>
        </w:rPr>
        <w:t xml:space="preserve">8. Inventory of finished goods: refers to products, with all production processes having been finished by enterprises, that are accepted and stored after inspection, can be delivered to ordering units </w:t>
      </w:r>
      <w:r w:rsidRPr="005F10A1">
        <w:rPr>
          <w:rFonts w:ascii="Calibri" w:hAnsi="Calibri" w:cs="Calibri"/>
          <w:i/>
          <w:iCs/>
          <w:sz w:val="22"/>
          <w:szCs w:val="22"/>
        </w:rPr>
        <w:lastRenderedPageBreak/>
        <w:t>according to terms in the contract, or can be taken as goods for external sale; as well as various goods purchased or processed by external parties, which have been accepted and stored for sale.</w:t>
      </w:r>
    </w:p>
    <w:p w14:paraId="30CC87CF" w14:textId="77777777" w:rsidR="005F10A1" w:rsidRPr="005F10A1" w:rsidRDefault="005F10A1" w:rsidP="005F10A1">
      <w:pPr>
        <w:jc w:val="both"/>
        <w:rPr>
          <w:rFonts w:ascii="Calibri" w:hAnsi="Calibri" w:cs="Calibri"/>
          <w:sz w:val="22"/>
          <w:szCs w:val="22"/>
        </w:rPr>
      </w:pPr>
      <w:r w:rsidRPr="005F10A1">
        <w:rPr>
          <w:rFonts w:ascii="Calibri" w:hAnsi="Calibri" w:cs="Calibri"/>
          <w:i/>
          <w:iCs/>
          <w:sz w:val="22"/>
          <w:szCs w:val="22"/>
        </w:rPr>
        <w:t> </w:t>
      </w:r>
    </w:p>
    <w:p w14:paraId="3182E04C" w14:textId="77777777" w:rsidR="005F10A1" w:rsidRPr="005F10A1" w:rsidRDefault="005F10A1" w:rsidP="005F10A1">
      <w:pPr>
        <w:jc w:val="both"/>
        <w:rPr>
          <w:rFonts w:ascii="Calibri" w:hAnsi="Calibri" w:cs="Calibri"/>
          <w:sz w:val="22"/>
          <w:szCs w:val="22"/>
        </w:rPr>
      </w:pPr>
      <w:r w:rsidRPr="005F10A1">
        <w:rPr>
          <w:rFonts w:ascii="Calibri" w:hAnsi="Calibri" w:cs="Calibri"/>
          <w:i/>
          <w:iCs/>
          <w:sz w:val="22"/>
          <w:szCs w:val="22"/>
        </w:rPr>
        <w:t>9. Profit rate of business revenue = total profits / business revenue × 100%, unit: %.</w:t>
      </w:r>
    </w:p>
    <w:p w14:paraId="04E3A41F" w14:textId="77777777" w:rsidR="005F10A1" w:rsidRPr="005F10A1" w:rsidRDefault="005F10A1" w:rsidP="005F10A1">
      <w:pPr>
        <w:jc w:val="both"/>
        <w:rPr>
          <w:rFonts w:ascii="Calibri" w:hAnsi="Calibri" w:cs="Calibri"/>
          <w:sz w:val="22"/>
          <w:szCs w:val="22"/>
        </w:rPr>
      </w:pPr>
      <w:r w:rsidRPr="005F10A1">
        <w:rPr>
          <w:rFonts w:ascii="Calibri" w:hAnsi="Calibri" w:cs="Calibri"/>
          <w:i/>
          <w:iCs/>
          <w:sz w:val="22"/>
          <w:szCs w:val="22"/>
        </w:rPr>
        <w:t> </w:t>
      </w:r>
    </w:p>
    <w:p w14:paraId="2C1BEAF1" w14:textId="77777777" w:rsidR="005F10A1" w:rsidRPr="005F10A1" w:rsidRDefault="005F10A1" w:rsidP="005F10A1">
      <w:pPr>
        <w:jc w:val="both"/>
        <w:rPr>
          <w:rFonts w:ascii="Calibri" w:hAnsi="Calibri" w:cs="Calibri"/>
          <w:sz w:val="22"/>
          <w:szCs w:val="22"/>
        </w:rPr>
      </w:pPr>
      <w:r w:rsidRPr="005F10A1">
        <w:rPr>
          <w:rFonts w:ascii="Calibri" w:hAnsi="Calibri" w:cs="Calibri"/>
          <w:i/>
          <w:iCs/>
          <w:sz w:val="22"/>
          <w:szCs w:val="22"/>
        </w:rPr>
        <w:t>10. Costs for per-hundred-yuan business revenue = operating costs / business revenue ×100, unit: yuan.</w:t>
      </w:r>
    </w:p>
    <w:p w14:paraId="4610E370" w14:textId="77777777" w:rsidR="005F10A1" w:rsidRPr="005F10A1" w:rsidRDefault="005F10A1" w:rsidP="005F10A1">
      <w:pPr>
        <w:jc w:val="both"/>
        <w:rPr>
          <w:rFonts w:ascii="Calibri" w:hAnsi="Calibri" w:cs="Calibri"/>
          <w:sz w:val="22"/>
          <w:szCs w:val="22"/>
        </w:rPr>
      </w:pPr>
      <w:r w:rsidRPr="005F10A1">
        <w:rPr>
          <w:rFonts w:ascii="Calibri" w:hAnsi="Calibri" w:cs="Calibri"/>
          <w:i/>
          <w:iCs/>
          <w:sz w:val="22"/>
          <w:szCs w:val="22"/>
        </w:rPr>
        <w:t> </w:t>
      </w:r>
    </w:p>
    <w:p w14:paraId="10F208E5" w14:textId="77777777" w:rsidR="005F10A1" w:rsidRPr="005F10A1" w:rsidRDefault="005F10A1" w:rsidP="005F10A1">
      <w:pPr>
        <w:jc w:val="both"/>
        <w:rPr>
          <w:rFonts w:ascii="Calibri" w:hAnsi="Calibri" w:cs="Calibri"/>
          <w:sz w:val="22"/>
          <w:szCs w:val="22"/>
        </w:rPr>
      </w:pPr>
      <w:r w:rsidRPr="005F10A1">
        <w:rPr>
          <w:rFonts w:ascii="Calibri" w:hAnsi="Calibri" w:cs="Calibri"/>
          <w:i/>
          <w:iCs/>
          <w:sz w:val="22"/>
          <w:szCs w:val="22"/>
        </w:rPr>
        <w:t>11. Expenses for per-hundred-yuan business revenue = (selling expenses + administrative expenses + R&amp;D expenses + financial expenses) / business revenue ×100, unit: yuan.</w:t>
      </w:r>
    </w:p>
    <w:p w14:paraId="304BFE6D" w14:textId="77777777" w:rsidR="005F10A1" w:rsidRPr="005F10A1" w:rsidRDefault="005F10A1" w:rsidP="005F10A1">
      <w:pPr>
        <w:jc w:val="both"/>
        <w:rPr>
          <w:rFonts w:ascii="Calibri" w:hAnsi="Calibri" w:cs="Calibri"/>
          <w:sz w:val="22"/>
          <w:szCs w:val="22"/>
        </w:rPr>
      </w:pPr>
      <w:r w:rsidRPr="005F10A1">
        <w:rPr>
          <w:rFonts w:ascii="Calibri" w:hAnsi="Calibri" w:cs="Calibri"/>
          <w:i/>
          <w:iCs/>
          <w:sz w:val="22"/>
          <w:szCs w:val="22"/>
        </w:rPr>
        <w:t> </w:t>
      </w:r>
    </w:p>
    <w:p w14:paraId="6E6C6F24" w14:textId="77777777" w:rsidR="005F10A1" w:rsidRPr="005F10A1" w:rsidRDefault="005F10A1" w:rsidP="005F10A1">
      <w:pPr>
        <w:jc w:val="both"/>
        <w:rPr>
          <w:rFonts w:ascii="Calibri" w:hAnsi="Calibri" w:cs="Calibri"/>
          <w:sz w:val="22"/>
          <w:szCs w:val="22"/>
        </w:rPr>
      </w:pPr>
      <w:r w:rsidRPr="005F10A1">
        <w:rPr>
          <w:rFonts w:ascii="Calibri" w:hAnsi="Calibri" w:cs="Calibri"/>
          <w:i/>
          <w:iCs/>
          <w:sz w:val="22"/>
          <w:szCs w:val="22"/>
        </w:rPr>
        <w:t>12. Business revenue brought by per-hundred-yuan assets = business revenue / average assets / the cumulative number of months × 12 × 100, unit: yuan.</w:t>
      </w:r>
    </w:p>
    <w:p w14:paraId="50F0A639" w14:textId="77777777" w:rsidR="005F10A1" w:rsidRPr="005F10A1" w:rsidRDefault="005F10A1" w:rsidP="005F10A1">
      <w:pPr>
        <w:jc w:val="both"/>
        <w:rPr>
          <w:rFonts w:ascii="Calibri" w:hAnsi="Calibri" w:cs="Calibri"/>
          <w:sz w:val="22"/>
          <w:szCs w:val="22"/>
        </w:rPr>
      </w:pPr>
      <w:r w:rsidRPr="005F10A1">
        <w:rPr>
          <w:rFonts w:ascii="Calibri" w:hAnsi="Calibri" w:cs="Calibri"/>
          <w:i/>
          <w:iCs/>
          <w:sz w:val="22"/>
          <w:szCs w:val="22"/>
        </w:rPr>
        <w:t> </w:t>
      </w:r>
    </w:p>
    <w:p w14:paraId="3B25B325" w14:textId="77777777" w:rsidR="005F10A1" w:rsidRPr="005F10A1" w:rsidRDefault="005F10A1" w:rsidP="005F10A1">
      <w:pPr>
        <w:jc w:val="both"/>
        <w:rPr>
          <w:rFonts w:ascii="Calibri" w:hAnsi="Calibri" w:cs="Calibri"/>
          <w:sz w:val="22"/>
          <w:szCs w:val="22"/>
        </w:rPr>
      </w:pPr>
      <w:r w:rsidRPr="005F10A1">
        <w:rPr>
          <w:rFonts w:ascii="Calibri" w:hAnsi="Calibri" w:cs="Calibri"/>
          <w:i/>
          <w:iCs/>
          <w:sz w:val="22"/>
          <w:szCs w:val="22"/>
        </w:rPr>
        <w:t>13. Per capita business revenue = business revenue / the average number of employees / the cumulative number of months × 12, unit: 10 thousand yuan / person.</w:t>
      </w:r>
    </w:p>
    <w:p w14:paraId="3056757F" w14:textId="77777777" w:rsidR="005F10A1" w:rsidRPr="005F10A1" w:rsidRDefault="005F10A1" w:rsidP="005F10A1">
      <w:pPr>
        <w:jc w:val="both"/>
        <w:rPr>
          <w:rFonts w:ascii="Calibri" w:hAnsi="Calibri" w:cs="Calibri"/>
          <w:sz w:val="22"/>
          <w:szCs w:val="22"/>
        </w:rPr>
      </w:pPr>
      <w:r w:rsidRPr="005F10A1">
        <w:rPr>
          <w:rFonts w:ascii="Calibri" w:hAnsi="Calibri" w:cs="Calibri"/>
          <w:i/>
          <w:iCs/>
          <w:sz w:val="22"/>
          <w:szCs w:val="22"/>
        </w:rPr>
        <w:t> </w:t>
      </w:r>
    </w:p>
    <w:p w14:paraId="7FE667EB" w14:textId="77777777" w:rsidR="005F10A1" w:rsidRPr="005F10A1" w:rsidRDefault="005F10A1" w:rsidP="005F10A1">
      <w:pPr>
        <w:jc w:val="both"/>
        <w:rPr>
          <w:rFonts w:ascii="Calibri" w:hAnsi="Calibri" w:cs="Calibri"/>
          <w:sz w:val="22"/>
          <w:szCs w:val="22"/>
        </w:rPr>
      </w:pPr>
      <w:r w:rsidRPr="005F10A1">
        <w:rPr>
          <w:rFonts w:ascii="Calibri" w:hAnsi="Calibri" w:cs="Calibri"/>
          <w:i/>
          <w:iCs/>
          <w:sz w:val="22"/>
          <w:szCs w:val="22"/>
        </w:rPr>
        <w:t>14. Asset-liability ratio = total liabilities / total assets × 100%, unit: %.</w:t>
      </w:r>
    </w:p>
    <w:p w14:paraId="452D99F5" w14:textId="77777777" w:rsidR="005F10A1" w:rsidRPr="005F10A1" w:rsidRDefault="005F10A1" w:rsidP="005F10A1">
      <w:pPr>
        <w:jc w:val="both"/>
        <w:rPr>
          <w:rFonts w:ascii="Calibri" w:hAnsi="Calibri" w:cs="Calibri"/>
          <w:sz w:val="22"/>
          <w:szCs w:val="22"/>
        </w:rPr>
      </w:pPr>
      <w:r w:rsidRPr="005F10A1">
        <w:rPr>
          <w:rFonts w:ascii="Calibri" w:hAnsi="Calibri" w:cs="Calibri"/>
          <w:i/>
          <w:iCs/>
          <w:sz w:val="22"/>
          <w:szCs w:val="22"/>
        </w:rPr>
        <w:t> </w:t>
      </w:r>
    </w:p>
    <w:p w14:paraId="017821F3" w14:textId="77777777" w:rsidR="005F10A1" w:rsidRPr="005F10A1" w:rsidRDefault="005F10A1" w:rsidP="005F10A1">
      <w:pPr>
        <w:jc w:val="both"/>
        <w:rPr>
          <w:rFonts w:ascii="Calibri" w:hAnsi="Calibri" w:cs="Calibri"/>
          <w:sz w:val="22"/>
          <w:szCs w:val="22"/>
        </w:rPr>
      </w:pPr>
      <w:r w:rsidRPr="005F10A1">
        <w:rPr>
          <w:rFonts w:ascii="Calibri" w:hAnsi="Calibri" w:cs="Calibri"/>
          <w:i/>
          <w:iCs/>
          <w:sz w:val="22"/>
          <w:szCs w:val="22"/>
        </w:rPr>
        <w:t>15. Turnover days of finished goods inventory = 360 × average finished goods inventory / operating costs × the cumulative number of months / 12, unit: days.</w:t>
      </w:r>
    </w:p>
    <w:p w14:paraId="78BB27DD" w14:textId="77777777" w:rsidR="005F10A1" w:rsidRPr="005F10A1" w:rsidRDefault="005F10A1" w:rsidP="005F10A1">
      <w:pPr>
        <w:jc w:val="both"/>
        <w:rPr>
          <w:rFonts w:ascii="Calibri" w:hAnsi="Calibri" w:cs="Calibri"/>
          <w:sz w:val="22"/>
          <w:szCs w:val="22"/>
        </w:rPr>
      </w:pPr>
      <w:r w:rsidRPr="005F10A1">
        <w:rPr>
          <w:rFonts w:ascii="Calibri" w:hAnsi="Calibri" w:cs="Calibri"/>
          <w:i/>
          <w:iCs/>
          <w:sz w:val="22"/>
          <w:szCs w:val="22"/>
        </w:rPr>
        <w:t> </w:t>
      </w:r>
    </w:p>
    <w:p w14:paraId="3EF53928" w14:textId="77777777" w:rsidR="005F10A1" w:rsidRPr="005F10A1" w:rsidRDefault="005F10A1" w:rsidP="005F10A1">
      <w:pPr>
        <w:jc w:val="both"/>
        <w:rPr>
          <w:rFonts w:ascii="Calibri" w:hAnsi="Calibri" w:cs="Calibri"/>
          <w:sz w:val="22"/>
          <w:szCs w:val="22"/>
        </w:rPr>
      </w:pPr>
      <w:r w:rsidRPr="005F10A1">
        <w:rPr>
          <w:rFonts w:ascii="Calibri" w:hAnsi="Calibri" w:cs="Calibri"/>
          <w:i/>
          <w:iCs/>
          <w:sz w:val="22"/>
          <w:szCs w:val="22"/>
        </w:rPr>
        <w:t>16. Average collection period for accounts receivable = 360 × average accounts receivable / business revenue × the cumulative number of months / 12, unit: days.</w:t>
      </w:r>
    </w:p>
    <w:p w14:paraId="609E79E3" w14:textId="77777777" w:rsidR="005F10A1" w:rsidRPr="005F10A1" w:rsidRDefault="005F10A1" w:rsidP="005F10A1">
      <w:pPr>
        <w:jc w:val="both"/>
        <w:rPr>
          <w:rFonts w:ascii="Calibri" w:hAnsi="Calibri" w:cs="Calibri"/>
          <w:sz w:val="22"/>
          <w:szCs w:val="22"/>
        </w:rPr>
      </w:pPr>
      <w:r w:rsidRPr="005F10A1">
        <w:rPr>
          <w:rFonts w:ascii="Calibri" w:hAnsi="Calibri" w:cs="Calibri"/>
          <w:i/>
          <w:iCs/>
          <w:sz w:val="22"/>
          <w:szCs w:val="22"/>
        </w:rPr>
        <w:t> </w:t>
      </w:r>
    </w:p>
    <w:p w14:paraId="3AB6E8CF" w14:textId="77777777" w:rsidR="005F10A1" w:rsidRPr="005F10A1" w:rsidRDefault="005F10A1" w:rsidP="005F10A1">
      <w:pPr>
        <w:jc w:val="both"/>
        <w:rPr>
          <w:rFonts w:ascii="Calibri" w:hAnsi="Calibri" w:cs="Calibri"/>
          <w:sz w:val="22"/>
          <w:szCs w:val="22"/>
        </w:rPr>
      </w:pPr>
      <w:r w:rsidRPr="005F10A1">
        <w:rPr>
          <w:rFonts w:ascii="Calibri" w:hAnsi="Calibri" w:cs="Calibri"/>
          <w:i/>
          <w:iCs/>
          <w:sz w:val="22"/>
          <w:szCs w:val="22"/>
        </w:rPr>
        <w:t>17. In the columns of year-on-year growth rate of total profits in the tables above, the “note” refers to negative total profits in the same period last year, which means loss, or 0.0 billion yuan; a positive value refers to a year-on-year increase of profits; a negative value between 0 and –100% (exclusive of 0) refers to a year-on-year decrease of profits; a decline of more than 100% indicates a turnaround from profit in the same period of the previous year to loss in the current period; a value of 0 indicates that the profits remain at the same level as last year.</w:t>
      </w:r>
    </w:p>
    <w:p w14:paraId="160E23E5" w14:textId="77777777" w:rsidR="005F10A1" w:rsidRPr="005F10A1" w:rsidRDefault="005F10A1" w:rsidP="005F10A1">
      <w:pPr>
        <w:jc w:val="both"/>
        <w:rPr>
          <w:rFonts w:ascii="Calibri" w:hAnsi="Calibri" w:cs="Calibri"/>
          <w:sz w:val="22"/>
          <w:szCs w:val="22"/>
        </w:rPr>
      </w:pPr>
      <w:r w:rsidRPr="005F10A1">
        <w:rPr>
          <w:rFonts w:ascii="Calibri" w:hAnsi="Calibri" w:cs="Calibri"/>
          <w:i/>
          <w:iCs/>
          <w:sz w:val="22"/>
          <w:szCs w:val="22"/>
        </w:rPr>
        <w:t> </w:t>
      </w:r>
    </w:p>
    <w:p w14:paraId="3783C1BD" w14:textId="77777777" w:rsidR="005F10A1" w:rsidRPr="005F10A1" w:rsidRDefault="005F10A1" w:rsidP="005F10A1">
      <w:pPr>
        <w:jc w:val="both"/>
        <w:rPr>
          <w:rFonts w:ascii="Calibri" w:hAnsi="Calibri" w:cs="Calibri"/>
          <w:sz w:val="22"/>
          <w:szCs w:val="22"/>
        </w:rPr>
      </w:pPr>
      <w:r w:rsidRPr="005F10A1">
        <w:rPr>
          <w:rFonts w:ascii="Calibri" w:hAnsi="Calibri" w:cs="Calibri"/>
          <w:i/>
          <w:iCs/>
          <w:sz w:val="22"/>
          <w:szCs w:val="22"/>
        </w:rPr>
        <w:t xml:space="preserve">II. The growth rates of indicators such as the total profits and business revenue of industrial enterprises above the designated size are calculated on a comparable basis. There are incomparable factors between the data in the reporting period and the corresponding data published in the previous year, </w:t>
      </w:r>
      <w:r w:rsidRPr="005F10A1">
        <w:rPr>
          <w:rFonts w:ascii="Calibri" w:hAnsi="Calibri" w:cs="Calibri"/>
          <w:i/>
          <w:iCs/>
          <w:sz w:val="22"/>
          <w:szCs w:val="22"/>
        </w:rPr>
        <w:lastRenderedPageBreak/>
        <w:t>which cannot be directly compared to calculate the growth rate. The main reasons are: (1) According to the statistical policy, the survey scope of industrial enterprises above the designated size is adjusted regularly every year. Each year, some companies are included in the survey after having reached the designated size, and some exit the survey due to their smaller size. Changes also include enterprises that are newly established, those that go bankrupt, and those with their business licenses cancelled (revoked). (2) Statistical enforcement has been strengthened. Enterprises found in statistical inspections that failed to meet the requirements for industrial enterprises above the designated size were removed from the survey, and the relevant base figures were revised in accordance with regulations. (3) Data quality management has been strengthened by eliminating duplicate statistical data across regions and industries.</w:t>
      </w:r>
    </w:p>
    <w:p w14:paraId="54AC3651" w14:textId="77777777" w:rsidR="005F10A1" w:rsidRPr="005F10A1" w:rsidRDefault="005F10A1" w:rsidP="005F10A1">
      <w:pPr>
        <w:jc w:val="both"/>
        <w:rPr>
          <w:rFonts w:ascii="Calibri" w:hAnsi="Calibri" w:cs="Calibri"/>
          <w:sz w:val="22"/>
          <w:szCs w:val="22"/>
        </w:rPr>
      </w:pPr>
      <w:r w:rsidRPr="005F10A1">
        <w:rPr>
          <w:rFonts w:ascii="Calibri" w:hAnsi="Calibri" w:cs="Calibri"/>
          <w:i/>
          <w:iCs/>
          <w:sz w:val="22"/>
          <w:szCs w:val="22"/>
        </w:rPr>
        <w:t> </w:t>
      </w:r>
    </w:p>
    <w:p w14:paraId="6DACA647" w14:textId="77777777" w:rsidR="005F10A1" w:rsidRPr="005F10A1" w:rsidRDefault="005F10A1" w:rsidP="005F10A1">
      <w:pPr>
        <w:jc w:val="both"/>
        <w:rPr>
          <w:rFonts w:ascii="Calibri" w:hAnsi="Calibri" w:cs="Calibri"/>
          <w:sz w:val="22"/>
          <w:szCs w:val="22"/>
        </w:rPr>
      </w:pPr>
      <w:r w:rsidRPr="005F10A1">
        <w:rPr>
          <w:rFonts w:ascii="Calibri" w:hAnsi="Calibri" w:cs="Calibri"/>
          <w:i/>
          <w:iCs/>
          <w:sz w:val="22"/>
          <w:szCs w:val="22"/>
        </w:rPr>
        <w:t>III. Statistical Coverage</w:t>
      </w:r>
    </w:p>
    <w:p w14:paraId="1373DE5E" w14:textId="77777777" w:rsidR="005F10A1" w:rsidRPr="005F10A1" w:rsidRDefault="005F10A1" w:rsidP="005F10A1">
      <w:pPr>
        <w:jc w:val="both"/>
        <w:rPr>
          <w:rFonts w:ascii="Calibri" w:hAnsi="Calibri" w:cs="Calibri"/>
          <w:sz w:val="22"/>
          <w:szCs w:val="22"/>
        </w:rPr>
      </w:pPr>
      <w:r w:rsidRPr="005F10A1">
        <w:rPr>
          <w:rFonts w:ascii="Calibri" w:hAnsi="Calibri" w:cs="Calibri"/>
          <w:i/>
          <w:iCs/>
          <w:sz w:val="22"/>
          <w:szCs w:val="22"/>
        </w:rPr>
        <w:t> </w:t>
      </w:r>
    </w:p>
    <w:p w14:paraId="5F267744" w14:textId="77777777" w:rsidR="005F10A1" w:rsidRPr="005F10A1" w:rsidRDefault="005F10A1" w:rsidP="005F10A1">
      <w:pPr>
        <w:jc w:val="both"/>
        <w:rPr>
          <w:rFonts w:ascii="Calibri" w:hAnsi="Calibri" w:cs="Calibri"/>
          <w:sz w:val="22"/>
          <w:szCs w:val="22"/>
        </w:rPr>
      </w:pPr>
      <w:r w:rsidRPr="005F10A1">
        <w:rPr>
          <w:rFonts w:ascii="Calibri" w:hAnsi="Calibri" w:cs="Calibri"/>
          <w:i/>
          <w:iCs/>
          <w:sz w:val="22"/>
          <w:szCs w:val="22"/>
        </w:rPr>
        <w:t>Industrial enterprises above the designated size refer to industrial legal entities with annual revenue from the main business of 20 million yuan and above.</w:t>
      </w:r>
    </w:p>
    <w:p w14:paraId="61BA519B" w14:textId="77777777" w:rsidR="005F10A1" w:rsidRPr="005F10A1" w:rsidRDefault="005F10A1" w:rsidP="005F10A1">
      <w:pPr>
        <w:jc w:val="both"/>
        <w:rPr>
          <w:rFonts w:ascii="Calibri" w:hAnsi="Calibri" w:cs="Calibri"/>
          <w:sz w:val="22"/>
          <w:szCs w:val="22"/>
        </w:rPr>
      </w:pPr>
      <w:r w:rsidRPr="005F10A1">
        <w:rPr>
          <w:rFonts w:ascii="Calibri" w:hAnsi="Calibri" w:cs="Calibri"/>
          <w:i/>
          <w:iCs/>
          <w:sz w:val="22"/>
          <w:szCs w:val="22"/>
        </w:rPr>
        <w:t> </w:t>
      </w:r>
    </w:p>
    <w:p w14:paraId="43D98259" w14:textId="77777777" w:rsidR="005F10A1" w:rsidRPr="005F10A1" w:rsidRDefault="005F10A1" w:rsidP="005F10A1">
      <w:pPr>
        <w:jc w:val="both"/>
        <w:rPr>
          <w:rFonts w:ascii="Calibri" w:hAnsi="Calibri" w:cs="Calibri"/>
          <w:sz w:val="22"/>
          <w:szCs w:val="22"/>
        </w:rPr>
      </w:pPr>
      <w:r w:rsidRPr="005F10A1">
        <w:rPr>
          <w:rFonts w:ascii="Calibri" w:hAnsi="Calibri" w:cs="Calibri"/>
          <w:i/>
          <w:iCs/>
          <w:sz w:val="22"/>
          <w:szCs w:val="22"/>
        </w:rPr>
        <w:t>IV. Survey Method</w:t>
      </w:r>
    </w:p>
    <w:p w14:paraId="0A6A5E69" w14:textId="77777777" w:rsidR="005F10A1" w:rsidRPr="005F10A1" w:rsidRDefault="005F10A1" w:rsidP="005F10A1">
      <w:pPr>
        <w:jc w:val="both"/>
        <w:rPr>
          <w:rFonts w:ascii="Calibri" w:hAnsi="Calibri" w:cs="Calibri"/>
          <w:sz w:val="22"/>
          <w:szCs w:val="22"/>
        </w:rPr>
      </w:pPr>
      <w:r w:rsidRPr="005F10A1">
        <w:rPr>
          <w:rFonts w:ascii="Calibri" w:hAnsi="Calibri" w:cs="Calibri"/>
          <w:i/>
          <w:iCs/>
          <w:sz w:val="22"/>
          <w:szCs w:val="22"/>
        </w:rPr>
        <w:t> </w:t>
      </w:r>
    </w:p>
    <w:p w14:paraId="2DB49FF6" w14:textId="77777777" w:rsidR="005F10A1" w:rsidRPr="005F10A1" w:rsidRDefault="005F10A1" w:rsidP="005F10A1">
      <w:pPr>
        <w:jc w:val="both"/>
        <w:rPr>
          <w:rFonts w:ascii="Calibri" w:hAnsi="Calibri" w:cs="Calibri"/>
          <w:sz w:val="22"/>
          <w:szCs w:val="22"/>
        </w:rPr>
      </w:pPr>
      <w:r w:rsidRPr="005F10A1">
        <w:rPr>
          <w:rFonts w:ascii="Calibri" w:hAnsi="Calibri" w:cs="Calibri"/>
          <w:i/>
          <w:iCs/>
          <w:sz w:val="22"/>
          <w:szCs w:val="22"/>
        </w:rPr>
        <w:t>Financial reports of industrial enterprises above the designated size are subject to a comprehensive monthly survey (the data of January is exempted).</w:t>
      </w:r>
    </w:p>
    <w:p w14:paraId="05697497" w14:textId="77777777" w:rsidR="005F10A1" w:rsidRPr="005F10A1" w:rsidRDefault="005F10A1" w:rsidP="005F10A1">
      <w:pPr>
        <w:jc w:val="both"/>
        <w:rPr>
          <w:rFonts w:ascii="Calibri" w:hAnsi="Calibri" w:cs="Calibri"/>
          <w:sz w:val="22"/>
          <w:szCs w:val="22"/>
        </w:rPr>
      </w:pPr>
      <w:r w:rsidRPr="005F10A1">
        <w:rPr>
          <w:rFonts w:ascii="Calibri" w:hAnsi="Calibri" w:cs="Calibri"/>
          <w:i/>
          <w:iCs/>
          <w:sz w:val="22"/>
          <w:szCs w:val="22"/>
        </w:rPr>
        <w:t> </w:t>
      </w:r>
    </w:p>
    <w:p w14:paraId="7C4399F7" w14:textId="77777777" w:rsidR="00941C1F" w:rsidRPr="005F10A1" w:rsidRDefault="00941C1F" w:rsidP="005F10A1">
      <w:pPr>
        <w:jc w:val="both"/>
        <w:rPr>
          <w:rFonts w:ascii="Calibri" w:hAnsi="Calibri" w:cs="Calibri"/>
          <w:sz w:val="22"/>
          <w:szCs w:val="22"/>
        </w:rPr>
      </w:pPr>
    </w:p>
    <w:sectPr w:rsidR="00941C1F" w:rsidRPr="005F10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CC34AE"/>
    <w:multiLevelType w:val="multilevel"/>
    <w:tmpl w:val="5A027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5E0867"/>
    <w:multiLevelType w:val="multilevel"/>
    <w:tmpl w:val="26F4E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8326561">
    <w:abstractNumId w:val="1"/>
  </w:num>
  <w:num w:numId="2" w16cid:durableId="132258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A1"/>
    <w:rsid w:val="00002579"/>
    <w:rsid w:val="0045005C"/>
    <w:rsid w:val="005F10A1"/>
    <w:rsid w:val="00823E1B"/>
    <w:rsid w:val="00941C1F"/>
    <w:rsid w:val="00A5162C"/>
    <w:rsid w:val="00C436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0DA03"/>
  <w15:chartTrackingRefBased/>
  <w15:docId w15:val="{0EF1E7A0-5E8A-4903-B8A5-CF1770DAC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10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10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10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10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10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10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10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10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10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10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10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10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10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10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10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10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10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10A1"/>
    <w:rPr>
      <w:rFonts w:eastAsiaTheme="majorEastAsia" w:cstheme="majorBidi"/>
      <w:color w:val="272727" w:themeColor="text1" w:themeTint="D8"/>
    </w:rPr>
  </w:style>
  <w:style w:type="paragraph" w:styleId="Title">
    <w:name w:val="Title"/>
    <w:basedOn w:val="Normal"/>
    <w:next w:val="Normal"/>
    <w:link w:val="TitleChar"/>
    <w:uiPriority w:val="10"/>
    <w:qFormat/>
    <w:rsid w:val="005F10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10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10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10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10A1"/>
    <w:pPr>
      <w:spacing w:before="160"/>
      <w:jc w:val="center"/>
    </w:pPr>
    <w:rPr>
      <w:i/>
      <w:iCs/>
      <w:color w:val="404040" w:themeColor="text1" w:themeTint="BF"/>
    </w:rPr>
  </w:style>
  <w:style w:type="character" w:customStyle="1" w:styleId="QuoteChar">
    <w:name w:val="Quote Char"/>
    <w:basedOn w:val="DefaultParagraphFont"/>
    <w:link w:val="Quote"/>
    <w:uiPriority w:val="29"/>
    <w:rsid w:val="005F10A1"/>
    <w:rPr>
      <w:i/>
      <w:iCs/>
      <w:color w:val="404040" w:themeColor="text1" w:themeTint="BF"/>
    </w:rPr>
  </w:style>
  <w:style w:type="paragraph" w:styleId="ListParagraph">
    <w:name w:val="List Paragraph"/>
    <w:basedOn w:val="Normal"/>
    <w:uiPriority w:val="34"/>
    <w:qFormat/>
    <w:rsid w:val="005F10A1"/>
    <w:pPr>
      <w:ind w:left="720"/>
      <w:contextualSpacing/>
    </w:pPr>
  </w:style>
  <w:style w:type="character" w:styleId="IntenseEmphasis">
    <w:name w:val="Intense Emphasis"/>
    <w:basedOn w:val="DefaultParagraphFont"/>
    <w:uiPriority w:val="21"/>
    <w:qFormat/>
    <w:rsid w:val="005F10A1"/>
    <w:rPr>
      <w:i/>
      <w:iCs/>
      <w:color w:val="0F4761" w:themeColor="accent1" w:themeShade="BF"/>
    </w:rPr>
  </w:style>
  <w:style w:type="paragraph" w:styleId="IntenseQuote">
    <w:name w:val="Intense Quote"/>
    <w:basedOn w:val="Normal"/>
    <w:next w:val="Normal"/>
    <w:link w:val="IntenseQuoteChar"/>
    <w:uiPriority w:val="30"/>
    <w:qFormat/>
    <w:rsid w:val="005F10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10A1"/>
    <w:rPr>
      <w:i/>
      <w:iCs/>
      <w:color w:val="0F4761" w:themeColor="accent1" w:themeShade="BF"/>
    </w:rPr>
  </w:style>
  <w:style w:type="character" w:styleId="IntenseReference">
    <w:name w:val="Intense Reference"/>
    <w:basedOn w:val="DefaultParagraphFont"/>
    <w:uiPriority w:val="32"/>
    <w:qFormat/>
    <w:rsid w:val="005F10A1"/>
    <w:rPr>
      <w:b/>
      <w:bCs/>
      <w:smallCaps/>
      <w:color w:val="0F4761" w:themeColor="accent1" w:themeShade="BF"/>
      <w:spacing w:val="5"/>
    </w:rPr>
  </w:style>
  <w:style w:type="character" w:styleId="Hyperlink">
    <w:name w:val="Hyperlink"/>
    <w:basedOn w:val="DefaultParagraphFont"/>
    <w:uiPriority w:val="99"/>
    <w:unhideWhenUsed/>
    <w:rsid w:val="005F10A1"/>
    <w:rPr>
      <w:color w:val="467886" w:themeColor="hyperlink"/>
      <w:u w:val="single"/>
    </w:rPr>
  </w:style>
  <w:style w:type="character" w:styleId="UnresolvedMention">
    <w:name w:val="Unresolved Mention"/>
    <w:basedOn w:val="DefaultParagraphFont"/>
    <w:uiPriority w:val="99"/>
    <w:semiHidden/>
    <w:unhideWhenUsed/>
    <w:rsid w:val="005F10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www.stats.gov.cn/english/"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2407</Words>
  <Characters>13725</Characters>
  <Application>Microsoft Office Word</Application>
  <DocSecurity>0</DocSecurity>
  <Lines>114</Lines>
  <Paragraphs>32</Paragraphs>
  <ScaleCrop>false</ScaleCrop>
  <Company/>
  <LinksUpToDate>false</LinksUpToDate>
  <CharactersWithSpaces>16100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HILLEL FRIDMAN</dc:creator>
  <cp:keywords/>
  <dc:description/>
  <cp:lastModifiedBy>HILLEL FRIDMAN</cp:lastModifiedBy>
  <cp:revision>1</cp:revision>
  <dcterms:created xsi:type="dcterms:W3CDTF">2026-08-31T16:21:00Z</dcterms:created>
  <dcterms:modified xsi:type="dcterms:W3CDTF">2026-08-31T16:53:00Z</dcterms:modified>
</cp:coreProperties>
</file>